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13" w:rsidRDefault="00B76813"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F35E51">
      <w:pPr>
        <w:pStyle w:val="Stil"/>
        <w:rPr>
          <w:sz w:val="2"/>
          <w:szCs w:val="2"/>
        </w:rPr>
      </w:pPr>
    </w:p>
    <w:p w:rsidR="00F35E51" w:rsidRDefault="00F35E51" w:rsidP="00F35E51">
      <w:pPr>
        <w:pStyle w:val="Stil"/>
        <w:framePr w:w="7391" w:h="1348" w:wrap="auto" w:hAnchor="margin" w:x="1766" w:y="360"/>
        <w:spacing w:line="235" w:lineRule="exact"/>
        <w:ind w:left="3374"/>
        <w:rPr>
          <w:rFonts w:ascii="Arial" w:hAnsi="Arial" w:cs="Arial"/>
          <w:w w:val="76"/>
          <w:sz w:val="22"/>
          <w:szCs w:val="22"/>
        </w:rPr>
      </w:pPr>
      <w:r>
        <w:rPr>
          <w:rFonts w:ascii="Arial" w:hAnsi="Arial" w:cs="Arial"/>
          <w:w w:val="76"/>
          <w:sz w:val="22"/>
          <w:szCs w:val="22"/>
        </w:rPr>
        <w:t xml:space="preserve">T.C. </w:t>
      </w:r>
    </w:p>
    <w:p w:rsidR="00F35E51" w:rsidRDefault="00F35E51" w:rsidP="00F35E51">
      <w:pPr>
        <w:pStyle w:val="Stil"/>
        <w:framePr w:w="7391" w:h="1348" w:wrap="auto" w:hAnchor="margin" w:x="1766" w:y="360"/>
        <w:spacing w:line="273" w:lineRule="exact"/>
        <w:ind w:left="2414"/>
        <w:rPr>
          <w:sz w:val="22"/>
          <w:szCs w:val="22"/>
        </w:rPr>
      </w:pPr>
      <w:r>
        <w:rPr>
          <w:sz w:val="22"/>
          <w:szCs w:val="22"/>
        </w:rPr>
        <w:t xml:space="preserve">ORDU ÜNİVERSİTESİ </w:t>
      </w:r>
    </w:p>
    <w:p w:rsidR="00F35E51" w:rsidRDefault="00F35E51" w:rsidP="00F35E51">
      <w:pPr>
        <w:pStyle w:val="Stil"/>
        <w:framePr w:w="7391" w:h="1348" w:wrap="auto" w:hAnchor="margin" w:x="1766" w:y="360"/>
        <w:spacing w:line="273" w:lineRule="exact"/>
        <w:ind w:left="883"/>
        <w:rPr>
          <w:sz w:val="22"/>
          <w:szCs w:val="22"/>
        </w:rPr>
      </w:pPr>
      <w:r>
        <w:rPr>
          <w:sz w:val="22"/>
          <w:szCs w:val="22"/>
        </w:rPr>
        <w:t xml:space="preserve">ÜNYE İKTİSADİ VE İDARİ BİLİMLER FAKÜLTESİ </w:t>
      </w:r>
    </w:p>
    <w:p w:rsidR="00F35E51" w:rsidRDefault="00F35E51" w:rsidP="00F35E51">
      <w:pPr>
        <w:pStyle w:val="Stil"/>
        <w:framePr w:w="7391" w:h="1348" w:wrap="auto" w:hAnchor="margin" w:x="1766" w:y="360"/>
        <w:spacing w:line="556" w:lineRule="exact"/>
        <w:ind w:left="2020"/>
        <w:rPr>
          <w:sz w:val="22"/>
          <w:szCs w:val="22"/>
        </w:rPr>
      </w:pPr>
      <w:r>
        <w:rPr>
          <w:sz w:val="22"/>
          <w:szCs w:val="22"/>
        </w:rPr>
        <w:t xml:space="preserve">YÖNETİM KURULU KARARI </w:t>
      </w:r>
    </w:p>
    <w:p w:rsidR="00F35E51" w:rsidRDefault="00F35E51" w:rsidP="00F35E51">
      <w:pPr>
        <w:pStyle w:val="Stil"/>
        <w:framePr w:w="1718" w:h="249" w:wrap="auto" w:hAnchor="margin" w:x="7771" w:y="2016"/>
        <w:spacing w:line="244" w:lineRule="exact"/>
        <w:ind w:left="14"/>
        <w:rPr>
          <w:rFonts w:ascii="Arial" w:hAnsi="Arial" w:cs="Arial"/>
          <w:w w:val="79"/>
          <w:sz w:val="23"/>
          <w:szCs w:val="23"/>
        </w:rPr>
      </w:pPr>
      <w:r>
        <w:rPr>
          <w:rFonts w:ascii="Arial" w:hAnsi="Arial" w:cs="Arial"/>
          <w:w w:val="79"/>
          <w:sz w:val="23"/>
          <w:szCs w:val="23"/>
        </w:rPr>
        <w:t xml:space="preserve">KARART ARİHİ </w:t>
      </w:r>
    </w:p>
    <w:p w:rsidR="00F35E51" w:rsidRDefault="00F35E51" w:rsidP="00F35E51">
      <w:pPr>
        <w:pStyle w:val="Stil"/>
        <w:framePr w:w="1070" w:h="249" w:wrap="auto" w:hAnchor="margin" w:x="8097" w:y="2299"/>
        <w:spacing w:line="244" w:lineRule="exact"/>
        <w:ind w:left="4"/>
        <w:rPr>
          <w:sz w:val="22"/>
          <w:szCs w:val="22"/>
        </w:rPr>
      </w:pPr>
      <w:r>
        <w:rPr>
          <w:sz w:val="22"/>
          <w:szCs w:val="22"/>
        </w:rPr>
        <w:t xml:space="preserve">24.09.2019 </w:t>
      </w:r>
    </w:p>
    <w:p w:rsidR="00F35E51" w:rsidRDefault="00F35E51" w:rsidP="00F35E51">
      <w:pPr>
        <w:pStyle w:val="Stil"/>
        <w:framePr w:w="907" w:h="796" w:wrap="auto" w:hAnchor="margin" w:x="465" w:y="2890"/>
        <w:spacing w:line="273" w:lineRule="exact"/>
        <w:ind w:left="4" w:right="9"/>
        <w:rPr>
          <w:sz w:val="22"/>
          <w:szCs w:val="22"/>
        </w:rPr>
      </w:pPr>
      <w:r>
        <w:rPr>
          <w:rFonts w:ascii="Arial" w:hAnsi="Arial" w:cs="Arial"/>
          <w:b/>
          <w:bCs/>
          <w:sz w:val="22"/>
          <w:szCs w:val="22"/>
        </w:rPr>
        <w:t xml:space="preserve">KARAR </w:t>
      </w:r>
      <w:r>
        <w:rPr>
          <w:rFonts w:ascii="Arial" w:hAnsi="Arial" w:cs="Arial"/>
          <w:b/>
          <w:bCs/>
          <w:w w:val="115"/>
          <w:sz w:val="22"/>
          <w:szCs w:val="22"/>
        </w:rPr>
        <w:t xml:space="preserve">Nü: </w:t>
      </w:r>
      <w:r>
        <w:rPr>
          <w:sz w:val="22"/>
          <w:szCs w:val="22"/>
        </w:rPr>
        <w:t xml:space="preserve">2019/161 </w:t>
      </w:r>
    </w:p>
    <w:p w:rsidR="00F35E51" w:rsidRDefault="00F35E51" w:rsidP="00F35E51">
      <w:pPr>
        <w:pStyle w:val="Stil"/>
        <w:framePr w:w="8697" w:h="2803" w:wrap="auto" w:hAnchor="margin" w:x="1761" w:y="2856"/>
        <w:spacing w:line="278" w:lineRule="exact"/>
        <w:ind w:left="4" w:firstLine="302"/>
        <w:jc w:val="both"/>
        <w:rPr>
          <w:sz w:val="22"/>
          <w:szCs w:val="22"/>
        </w:rPr>
      </w:pPr>
      <w:r>
        <w:rPr>
          <w:sz w:val="22"/>
          <w:szCs w:val="22"/>
        </w:rPr>
        <w:t xml:space="preserve">2018-2019 öğretim yılı bahar yarıyılı sonunda Yönetim Kurulu Kararı ile muhtelif Üniversitelerde açılan yaz okullarında bazı dersleri alınası kararlaştırılan Fakültemiz öğrencilerinin, belirtilen Üniversitelerde aldığı ve </w:t>
      </w:r>
      <w:r>
        <w:rPr>
          <w:w w:val="91"/>
        </w:rPr>
        <w:t xml:space="preserve">başarılı </w:t>
      </w:r>
      <w:r>
        <w:rPr>
          <w:sz w:val="22"/>
          <w:szCs w:val="22"/>
        </w:rPr>
        <w:t xml:space="preserve">olduğu derslerin transkriptlerine işlenmesi konusu görüşüldü. </w:t>
      </w:r>
    </w:p>
    <w:p w:rsidR="00F35E51" w:rsidRDefault="00F35E51" w:rsidP="00F35E51">
      <w:pPr>
        <w:pStyle w:val="Stil"/>
        <w:framePr w:w="8697" w:h="2803" w:wrap="auto" w:hAnchor="margin" w:x="1761" w:y="2856"/>
        <w:spacing w:before="273" w:line="273" w:lineRule="exact"/>
        <w:ind w:left="4" w:right="28" w:firstLine="297"/>
        <w:jc w:val="both"/>
        <w:rPr>
          <w:sz w:val="22"/>
          <w:szCs w:val="22"/>
        </w:rPr>
      </w:pPr>
      <w:r>
        <w:rPr>
          <w:sz w:val="22"/>
          <w:szCs w:val="22"/>
        </w:rPr>
        <w:t xml:space="preserve">2018-2019 Öğretim Yılı sonunda Yönetim Kurulu Kararı ile muhtelif Üniversitelerde açılan yaz okullarında bazı dersleri alması kararlaştırılan Fakültemiz öğrencilerinin, ilişikte belirtilen yaz okulunda aldığı ve başarılı olduğu derslerin notlarının, belirtildiği şekilde transkriptine işlenmesine, durumun Rektörlük Makamına arzına, İlgili Bölüm Başkanlıklarına ve ilan yolu ile ilgili öğrencilere bildirilmesine oybirliği ile karar verildi. </w:t>
      </w:r>
    </w:p>
    <w:p w:rsidR="00F35E51" w:rsidRDefault="00F35E51" w:rsidP="00F35E51">
      <w:pPr>
        <w:pStyle w:val="Stil"/>
        <w:framePr w:w="8697" w:h="758" w:wrap="auto" w:hAnchor="margin" w:x="1761" w:y="6154"/>
        <w:spacing w:line="273" w:lineRule="exact"/>
        <w:ind w:left="4" w:right="9"/>
        <w:rPr>
          <w:sz w:val="22"/>
          <w:szCs w:val="22"/>
        </w:rPr>
      </w:pPr>
      <w:r>
        <w:rPr>
          <w:sz w:val="22"/>
          <w:szCs w:val="22"/>
        </w:rPr>
        <w:t xml:space="preserve">EKLER </w:t>
      </w:r>
    </w:p>
    <w:p w:rsidR="00F35E51" w:rsidRDefault="00F35E51" w:rsidP="00F35E51">
      <w:pPr>
        <w:pStyle w:val="Stil"/>
        <w:framePr w:w="8697" w:h="758" w:wrap="auto" w:hAnchor="margin" w:x="1761" w:y="6154"/>
        <w:spacing w:line="503" w:lineRule="exact"/>
        <w:rPr>
          <w:sz w:val="22"/>
          <w:szCs w:val="22"/>
        </w:rPr>
      </w:pPr>
      <w:r>
        <w:rPr>
          <w:sz w:val="22"/>
          <w:szCs w:val="22"/>
        </w:rPr>
        <w:t xml:space="preserve">EK 1 : </w:t>
      </w:r>
      <w:r>
        <w:rPr>
          <w:i/>
          <w:iCs/>
          <w:w w:val="91"/>
          <w:sz w:val="27"/>
          <w:szCs w:val="27"/>
        </w:rPr>
        <w:t xml:space="preserve">t </w:t>
      </w:r>
      <w:r>
        <w:rPr>
          <w:i/>
          <w:iCs/>
          <w:sz w:val="27"/>
          <w:szCs w:val="27"/>
        </w:rPr>
        <w:t xml:space="preserve">k-. </w:t>
      </w:r>
      <w:r>
        <w:rPr>
          <w:sz w:val="22"/>
          <w:szCs w:val="22"/>
        </w:rPr>
        <w:t xml:space="preserve">Liste </w:t>
      </w:r>
    </w:p>
    <w:p w:rsidR="00F35E51" w:rsidRDefault="00F35E51" w:rsidP="00F35E51">
      <w:pPr>
        <w:pStyle w:val="Stil"/>
        <w:framePr w:w="3398" w:h="2131" w:wrap="auto" w:hAnchor="margin" w:x="2275" w:y="8578"/>
        <w:rPr>
          <w:sz w:val="22"/>
          <w:szCs w:val="22"/>
        </w:rPr>
      </w:pPr>
      <w:r>
        <w:rPr>
          <w:noProof/>
          <w:sz w:val="22"/>
          <w:szCs w:val="22"/>
        </w:rPr>
        <w:drawing>
          <wp:inline distT="0" distB="0" distL="0" distR="0">
            <wp:extent cx="2157730" cy="13531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730" cy="1353185"/>
                    </a:xfrm>
                    <a:prstGeom prst="rect">
                      <a:avLst/>
                    </a:prstGeom>
                    <a:noFill/>
                    <a:ln>
                      <a:noFill/>
                    </a:ln>
                  </pic:spPr>
                </pic:pic>
              </a:graphicData>
            </a:graphic>
          </wp:inline>
        </w:drawing>
      </w: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p>
    <w:p w:rsidR="00F35E51" w:rsidRDefault="00F35E51" w:rsidP="00B76813">
      <w:pPr>
        <w:spacing w:line="254" w:lineRule="auto"/>
        <w:rPr>
          <w:rFonts w:ascii="Calibri" w:eastAsia="Calibri" w:hAnsi="Calibri" w:cs="Times New Roman"/>
        </w:rPr>
      </w:pPr>
      <w:bookmarkStart w:id="0" w:name="_GoBack"/>
      <w:bookmarkEnd w:id="0"/>
    </w:p>
    <w:p w:rsidR="00F35E51" w:rsidRDefault="00F35E51" w:rsidP="00B76813">
      <w:pPr>
        <w:spacing w:line="254" w:lineRule="auto"/>
        <w:rPr>
          <w:rFonts w:ascii="Calibri" w:eastAsia="Calibri" w:hAnsi="Calibri" w:cs="Times New Roman"/>
        </w:rPr>
      </w:pPr>
    </w:p>
    <w:p w:rsidR="009C754A" w:rsidRDefault="009C754A" w:rsidP="00B76813">
      <w:pPr>
        <w:spacing w:line="254" w:lineRule="auto"/>
        <w:rPr>
          <w:rFonts w:ascii="Calibri" w:eastAsia="Calibri" w:hAnsi="Calibri" w:cs="Times New Roman"/>
        </w:rPr>
      </w:pPr>
      <w:r>
        <w:rPr>
          <w:rFonts w:ascii="Calibri" w:eastAsia="Calibri" w:hAnsi="Calibri" w:cs="Times New Roman"/>
        </w:rPr>
        <w:t xml:space="preserve">         </w:t>
      </w:r>
      <w:r w:rsidR="00F35E51">
        <w:rPr>
          <w:rFonts w:ascii="Calibri" w:eastAsia="Calibri" w:hAnsi="Calibri" w:cs="Times New Roman"/>
        </w:rPr>
        <w:t xml:space="preserve">                             </w:t>
      </w:r>
      <w:r>
        <w:rPr>
          <w:rFonts w:ascii="Calibri" w:eastAsia="Calibri" w:hAnsi="Calibri" w:cs="Times New Roman"/>
        </w:rPr>
        <w:t xml:space="preserve">                                                                                                                                        EK:1</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Rabia TEMİZER</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14200200092</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131215329 İnsan Kaynakları </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131216321 Üretim Yönetimi </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131218477 Uluslar arası İşletmecilik</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401 Uluslar arası İşletmecilik</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8"/>
        <w:gridCol w:w="495"/>
        <w:gridCol w:w="585"/>
        <w:gridCol w:w="975"/>
        <w:gridCol w:w="240"/>
        <w:gridCol w:w="2689"/>
        <w:gridCol w:w="709"/>
        <w:gridCol w:w="709"/>
        <w:gridCol w:w="567"/>
        <w:gridCol w:w="283"/>
      </w:tblGrid>
      <w:tr w:rsidR="00B64A68" w:rsidTr="00B64A68">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64A68" w:rsidRDefault="00B64A68" w:rsidP="002B2B11">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64A68" w:rsidTr="00B64A68">
        <w:trPr>
          <w:trHeight w:val="229"/>
        </w:trPr>
        <w:tc>
          <w:tcPr>
            <w:tcW w:w="5453" w:type="dxa"/>
            <w:gridSpan w:val="5"/>
            <w:tcBorders>
              <w:top w:val="single" w:sz="4" w:space="0" w:color="000000"/>
              <w:left w:val="single" w:sz="4" w:space="0" w:color="000000"/>
              <w:bottom w:val="single" w:sz="4" w:space="0" w:color="000000"/>
              <w:right w:val="single" w:sz="4" w:space="0" w:color="000000"/>
            </w:tcBorders>
            <w:hideMark/>
          </w:tcPr>
          <w:p w:rsidR="00B64A68" w:rsidRDefault="00B64A68" w:rsidP="002B2B11">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Rabia TEMİZER</w:t>
            </w:r>
          </w:p>
        </w:tc>
        <w:tc>
          <w:tcPr>
            <w:tcW w:w="4957" w:type="dxa"/>
            <w:gridSpan w:val="5"/>
            <w:tcBorders>
              <w:top w:val="single" w:sz="4" w:space="0" w:color="000000"/>
              <w:left w:val="single" w:sz="4" w:space="0" w:color="000000"/>
              <w:bottom w:val="single" w:sz="4" w:space="0" w:color="000000"/>
              <w:right w:val="single" w:sz="4" w:space="0" w:color="000000"/>
            </w:tcBorders>
            <w:hideMark/>
          </w:tcPr>
          <w:p w:rsidR="00B64A68" w:rsidRDefault="00B64A68" w:rsidP="002B2B11">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14200200092</w:t>
            </w:r>
          </w:p>
        </w:tc>
      </w:tr>
      <w:tr w:rsidR="00B64A68" w:rsidTr="00B64A68">
        <w:trPr>
          <w:trHeight w:val="229"/>
        </w:trPr>
        <w:tc>
          <w:tcPr>
            <w:tcW w:w="5213" w:type="dxa"/>
            <w:gridSpan w:val="4"/>
            <w:tcBorders>
              <w:top w:val="single" w:sz="4" w:space="0" w:color="000000"/>
              <w:left w:val="single" w:sz="4" w:space="0" w:color="000000"/>
              <w:bottom w:val="single" w:sz="4" w:space="0" w:color="000000"/>
              <w:right w:val="single" w:sz="4" w:space="0" w:color="000000"/>
            </w:tcBorders>
            <w:hideMark/>
          </w:tcPr>
          <w:p w:rsidR="00B64A68" w:rsidRDefault="00B64A68" w:rsidP="002B2B11">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7" w:type="dxa"/>
            <w:gridSpan w:val="6"/>
            <w:tcBorders>
              <w:top w:val="single" w:sz="4" w:space="0" w:color="auto"/>
              <w:left w:val="single" w:sz="4" w:space="0" w:color="auto"/>
              <w:bottom w:val="single" w:sz="4" w:space="0" w:color="auto"/>
              <w:right w:val="single" w:sz="4" w:space="0" w:color="auto"/>
            </w:tcBorders>
            <w:hideMark/>
          </w:tcPr>
          <w:p w:rsidR="00B64A68" w:rsidRDefault="00B64A68" w:rsidP="002B2B11">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Y.K.K.:2919/104</w:t>
            </w:r>
          </w:p>
        </w:tc>
      </w:tr>
      <w:tr w:rsidR="00B64A68" w:rsidTr="00B64A68">
        <w:trPr>
          <w:trHeight w:val="229"/>
        </w:trPr>
        <w:tc>
          <w:tcPr>
            <w:tcW w:w="4238" w:type="dxa"/>
            <w:gridSpan w:val="3"/>
            <w:tcBorders>
              <w:top w:val="single" w:sz="4" w:space="0" w:color="000000"/>
              <w:left w:val="single" w:sz="4" w:space="0" w:color="000000"/>
              <w:bottom w:val="single" w:sz="4" w:space="0" w:color="000000"/>
              <w:right w:val="single" w:sz="4" w:space="0" w:color="000000"/>
            </w:tcBorders>
          </w:tcPr>
          <w:p w:rsidR="00B64A68" w:rsidRDefault="00B64A68" w:rsidP="002B2B11">
            <w:pPr>
              <w:spacing w:before="100" w:beforeAutospacing="1" w:after="100" w:afterAutospacing="1" w:line="240" w:lineRule="auto"/>
              <w:jc w:val="both"/>
              <w:rPr>
                <w:rFonts w:ascii="Gill Sans MT" w:eastAsia="Times New Roman" w:hAnsi="Gill Sans MT" w:cs="Arial"/>
                <w:sz w:val="20"/>
                <w:szCs w:val="20"/>
              </w:rPr>
            </w:pPr>
          </w:p>
        </w:tc>
        <w:tc>
          <w:tcPr>
            <w:tcW w:w="6172" w:type="dxa"/>
            <w:gridSpan w:val="7"/>
            <w:tcBorders>
              <w:top w:val="single" w:sz="4" w:space="0" w:color="000000"/>
              <w:left w:val="single" w:sz="4" w:space="0" w:color="000000"/>
              <w:bottom w:val="single" w:sz="4" w:space="0" w:color="000000"/>
              <w:right w:val="single" w:sz="4" w:space="0" w:color="000000"/>
            </w:tcBorders>
          </w:tcPr>
          <w:p w:rsidR="00B64A68" w:rsidRDefault="00B64A68" w:rsidP="002B2B11">
            <w:pPr>
              <w:spacing w:before="100" w:beforeAutospacing="1" w:after="100" w:afterAutospacing="1" w:line="240" w:lineRule="auto"/>
              <w:jc w:val="both"/>
              <w:rPr>
                <w:rFonts w:ascii="Gill Sans MT" w:eastAsia="Times New Roman" w:hAnsi="Gill Sans MT" w:cs="Times New Roman"/>
                <w:sz w:val="20"/>
                <w:szCs w:val="20"/>
              </w:rPr>
            </w:pPr>
          </w:p>
        </w:tc>
      </w:tr>
      <w:tr w:rsidR="00B64A68" w:rsidTr="00B64A68">
        <w:trPr>
          <w:trHeight w:val="489"/>
        </w:trPr>
        <w:tc>
          <w:tcPr>
            <w:tcW w:w="4238" w:type="dxa"/>
            <w:gridSpan w:val="3"/>
            <w:tcBorders>
              <w:top w:val="single" w:sz="4" w:space="0" w:color="auto"/>
              <w:left w:val="single" w:sz="4" w:space="0" w:color="auto"/>
              <w:bottom w:val="single" w:sz="4" w:space="0" w:color="auto"/>
              <w:right w:val="single" w:sz="4" w:space="0" w:color="auto"/>
            </w:tcBorders>
            <w:hideMark/>
          </w:tcPr>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Bursa Uludağ Üniversitesi</w:t>
            </w:r>
          </w:p>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 xml:space="preserve"> </w:t>
            </w:r>
          </w:p>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 xml:space="preserve"> Yaz Okulunda aldığı dersler</w:t>
            </w:r>
          </w:p>
        </w:tc>
        <w:tc>
          <w:tcPr>
            <w:tcW w:w="6172" w:type="dxa"/>
            <w:gridSpan w:val="7"/>
            <w:tcBorders>
              <w:top w:val="single" w:sz="4" w:space="0" w:color="auto"/>
              <w:left w:val="single" w:sz="4" w:space="0" w:color="auto"/>
              <w:bottom w:val="single" w:sz="4" w:space="0" w:color="auto"/>
              <w:right w:val="single" w:sz="4" w:space="0" w:color="auto"/>
            </w:tcBorders>
            <w:hideMark/>
          </w:tcPr>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Fakültemiz İşletme Bölümü Lisans Programında eşdeğer sayılan dersler</w:t>
            </w:r>
          </w:p>
        </w:tc>
      </w:tr>
      <w:tr w:rsidR="00B64A68" w:rsidTr="00B64A68">
        <w:trPr>
          <w:trHeight w:val="489"/>
        </w:trPr>
        <w:tc>
          <w:tcPr>
            <w:tcW w:w="3158"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4" w:type="dxa"/>
            <w:gridSpan w:val="3"/>
            <w:tcBorders>
              <w:top w:val="single" w:sz="4" w:space="0" w:color="auto"/>
              <w:left w:val="single" w:sz="4" w:space="0" w:color="auto"/>
              <w:bottom w:val="single" w:sz="4" w:space="0" w:color="auto"/>
              <w:right w:val="single" w:sz="4" w:space="0" w:color="auto"/>
            </w:tcBorders>
            <w:hideMark/>
          </w:tcPr>
          <w:p w:rsidR="00B64A68" w:rsidRDefault="00B64A68" w:rsidP="002B2B11">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64A68" w:rsidRDefault="00B64A68" w:rsidP="002B2B11">
            <w:pPr>
              <w:spacing w:after="0"/>
              <w:rPr>
                <w:rFonts w:eastAsiaTheme="minorEastAsia" w:cs="Times New Roman"/>
                <w:lang w:eastAsia="tr-TR"/>
              </w:rPr>
            </w:pPr>
          </w:p>
        </w:tc>
      </w:tr>
      <w:tr w:rsidR="00B64A68" w:rsidTr="00B64A68">
        <w:trPr>
          <w:trHeight w:val="458"/>
        </w:trPr>
        <w:tc>
          <w:tcPr>
            <w:tcW w:w="3158" w:type="dxa"/>
            <w:tcBorders>
              <w:top w:val="single" w:sz="4" w:space="0" w:color="auto"/>
              <w:left w:val="single" w:sz="4" w:space="0" w:color="auto"/>
              <w:bottom w:val="single" w:sz="4" w:space="0" w:color="auto"/>
              <w:right w:val="single" w:sz="4" w:space="0" w:color="auto"/>
            </w:tcBorders>
          </w:tcPr>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İSL 3304 Üretim Yönetimi</w:t>
            </w:r>
          </w:p>
        </w:tc>
        <w:tc>
          <w:tcPr>
            <w:tcW w:w="495" w:type="dxa"/>
            <w:tcBorders>
              <w:top w:val="single" w:sz="4" w:space="0" w:color="auto"/>
              <w:left w:val="single" w:sz="4" w:space="0" w:color="auto"/>
              <w:bottom w:val="single" w:sz="4" w:space="0" w:color="auto"/>
              <w:right w:val="single" w:sz="4" w:space="0" w:color="auto"/>
            </w:tcBorders>
          </w:tcPr>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4" w:type="dxa"/>
            <w:gridSpan w:val="3"/>
            <w:tcBorders>
              <w:top w:val="single" w:sz="4" w:space="0" w:color="auto"/>
              <w:left w:val="single" w:sz="4" w:space="0" w:color="auto"/>
              <w:bottom w:val="single" w:sz="4" w:space="0" w:color="auto"/>
              <w:right w:val="single" w:sz="4" w:space="0" w:color="auto"/>
            </w:tcBorders>
          </w:tcPr>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İSL 308 Üretim Yönetimi II</w:t>
            </w:r>
          </w:p>
        </w:tc>
        <w:tc>
          <w:tcPr>
            <w:tcW w:w="709" w:type="dxa"/>
            <w:tcBorders>
              <w:top w:val="single" w:sz="4" w:space="0" w:color="auto"/>
              <w:left w:val="single" w:sz="4" w:space="0" w:color="auto"/>
              <w:bottom w:val="single" w:sz="4" w:space="0" w:color="auto"/>
              <w:right w:val="single" w:sz="4" w:space="0" w:color="auto"/>
            </w:tcBorders>
          </w:tcPr>
          <w:p w:rsidR="00B64A68" w:rsidRPr="00B64A68" w:rsidRDefault="00B64A68" w:rsidP="00B64A68">
            <w:pPr>
              <w:spacing w:after="0" w:line="240" w:lineRule="auto"/>
              <w:rPr>
                <w:rFonts w:ascii="Calibri" w:eastAsia="Calibri" w:hAnsi="Calibri" w:cs="Calibri"/>
                <w:sz w:val="20"/>
                <w:szCs w:val="20"/>
              </w:rPr>
            </w:pPr>
            <w:r w:rsidRPr="00B64A68">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r>
      <w:tr w:rsidR="00B64A68" w:rsidTr="00B64A68">
        <w:trPr>
          <w:trHeight w:val="458"/>
        </w:trPr>
        <w:tc>
          <w:tcPr>
            <w:tcW w:w="3158" w:type="dxa"/>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c>
          <w:tcPr>
            <w:tcW w:w="3904" w:type="dxa"/>
            <w:gridSpan w:val="3"/>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r>
      <w:tr w:rsidR="00B64A68" w:rsidTr="00B64A68">
        <w:trPr>
          <w:trHeight w:val="458"/>
        </w:trPr>
        <w:tc>
          <w:tcPr>
            <w:tcW w:w="3158" w:type="dxa"/>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c>
          <w:tcPr>
            <w:tcW w:w="3904" w:type="dxa"/>
            <w:gridSpan w:val="3"/>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r>
      <w:tr w:rsidR="00B64A68" w:rsidTr="00B64A68">
        <w:trPr>
          <w:trHeight w:val="458"/>
        </w:trPr>
        <w:tc>
          <w:tcPr>
            <w:tcW w:w="3158" w:type="dxa"/>
            <w:tcBorders>
              <w:top w:val="single" w:sz="4" w:space="0" w:color="auto"/>
              <w:left w:val="single" w:sz="4" w:space="0" w:color="auto"/>
              <w:bottom w:val="single" w:sz="4" w:space="0" w:color="auto"/>
              <w:right w:val="single" w:sz="4" w:space="0" w:color="auto"/>
            </w:tcBorders>
          </w:tcPr>
          <w:p w:rsidR="00B64A68" w:rsidRDefault="00B64A68" w:rsidP="00B64A68">
            <w:pPr>
              <w:spacing w:after="0" w:line="276" w:lineRule="auto"/>
              <w:rPr>
                <w:rFonts w:ascii="Calibri" w:eastAsia="Times New Roman" w:hAnsi="Calibri" w:cs="Calibri"/>
                <w:sz w:val="20"/>
                <w:szCs w:val="20"/>
                <w:lang w:eastAsia="tr-TR"/>
              </w:rPr>
            </w:pPr>
          </w:p>
        </w:tc>
        <w:tc>
          <w:tcPr>
            <w:tcW w:w="495" w:type="dxa"/>
            <w:tcBorders>
              <w:top w:val="single" w:sz="4" w:space="0" w:color="auto"/>
              <w:left w:val="single" w:sz="4" w:space="0" w:color="auto"/>
              <w:bottom w:val="single" w:sz="4" w:space="0" w:color="auto"/>
              <w:right w:val="single" w:sz="4" w:space="0" w:color="auto"/>
            </w:tcBorders>
          </w:tcPr>
          <w:p w:rsidR="00B64A68" w:rsidRDefault="00B64A68" w:rsidP="00B64A68">
            <w:pPr>
              <w:spacing w:after="0" w:line="276" w:lineRule="auto"/>
              <w:rPr>
                <w:rFonts w:ascii="Calibri" w:eastAsia="Times New Roman" w:hAnsi="Calibri" w:cs="Calibri"/>
                <w:sz w:val="20"/>
                <w:szCs w:val="20"/>
                <w:lang w:eastAsia="tr-TR"/>
              </w:rPr>
            </w:pPr>
          </w:p>
        </w:tc>
        <w:tc>
          <w:tcPr>
            <w:tcW w:w="585"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c>
          <w:tcPr>
            <w:tcW w:w="3904" w:type="dxa"/>
            <w:gridSpan w:val="3"/>
            <w:tcBorders>
              <w:top w:val="single" w:sz="4" w:space="0" w:color="auto"/>
              <w:left w:val="single" w:sz="4" w:space="0" w:color="auto"/>
              <w:bottom w:val="single" w:sz="4" w:space="0" w:color="auto"/>
              <w:right w:val="single" w:sz="4" w:space="0" w:color="auto"/>
            </w:tcBorders>
          </w:tcPr>
          <w:p w:rsidR="00B64A68" w:rsidRDefault="00B64A68" w:rsidP="00B64A68">
            <w:pPr>
              <w:spacing w:after="0" w:line="276" w:lineRule="auto"/>
              <w:rPr>
                <w:rFonts w:ascii="Calibri" w:eastAsia="Times New Roman" w:hAnsi="Calibri" w:cs="Calibri"/>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spacing w:after="0" w:line="276" w:lineRule="auto"/>
              <w:rPr>
                <w:rFonts w:ascii="Calibri" w:eastAsia="Times New Roman" w:hAnsi="Calibri" w:cs="Calibri"/>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64A68" w:rsidRDefault="00B64A68" w:rsidP="00B64A68">
            <w:pPr>
              <w:spacing w:after="0" w:line="276" w:lineRule="auto"/>
              <w:rPr>
                <w:rFonts w:ascii="Calibri" w:eastAsia="Times New Roman" w:hAnsi="Calibri" w:cs="Calibri"/>
                <w:sz w:val="20"/>
                <w:szCs w:val="20"/>
                <w:lang w:eastAsia="tr-TR"/>
              </w:rPr>
            </w:pPr>
          </w:p>
        </w:tc>
        <w:tc>
          <w:tcPr>
            <w:tcW w:w="283" w:type="dxa"/>
            <w:tcBorders>
              <w:top w:val="single" w:sz="4" w:space="0" w:color="auto"/>
              <w:left w:val="single" w:sz="4" w:space="0" w:color="auto"/>
              <w:bottom w:val="single" w:sz="4" w:space="0" w:color="auto"/>
              <w:right w:val="single" w:sz="4" w:space="0" w:color="auto"/>
            </w:tcBorders>
          </w:tcPr>
          <w:p w:rsidR="00B64A68" w:rsidRDefault="00B64A68" w:rsidP="00B64A68">
            <w:pPr>
              <w:tabs>
                <w:tab w:val="left" w:pos="360"/>
              </w:tabs>
              <w:spacing w:after="0" w:line="240" w:lineRule="auto"/>
              <w:jc w:val="both"/>
              <w:rPr>
                <w:rFonts w:ascii="Gill Sans MT" w:eastAsia="Calibri" w:hAnsi="Gill Sans MT" w:cs="Times New Roman"/>
                <w:sz w:val="20"/>
                <w:szCs w:val="20"/>
              </w:rPr>
            </w:pPr>
          </w:p>
        </w:tc>
      </w:tr>
    </w:tbl>
    <w:p w:rsidR="00B76813" w:rsidRDefault="00B76813" w:rsidP="00B76813">
      <w:pPr>
        <w:spacing w:line="254" w:lineRule="auto"/>
        <w:rPr>
          <w:rFonts w:ascii="Calibri" w:eastAsia="Calibri" w:hAnsi="Calibri" w:cs="Times New Roman"/>
        </w:rPr>
      </w:pPr>
    </w:p>
    <w:p w:rsidR="00B64A68" w:rsidRDefault="00B64A68" w:rsidP="00B7681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İsmail Hakkı ÇINKIL</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16200200074</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Nevşehir Hacı Bektaş Veli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323 Üretim ve İşlemler Yönetimi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325 Yöneylem Araştırması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305 Yöneylem Araştırması </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İSL 410 Mali Tablolar Analizi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İSL 405 Mali Tablolar Analizi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p w:rsidR="00B76813" w:rsidRDefault="00B76813" w:rsidP="00B76813">
      <w:pPr>
        <w:spacing w:line="254" w:lineRule="auto"/>
        <w:rPr>
          <w:rFonts w:ascii="Calibri" w:eastAsia="Calibri" w:hAnsi="Calibri" w:cs="Times New Roman"/>
        </w:rPr>
      </w:pPr>
    </w:p>
    <w:p w:rsidR="00B64A68" w:rsidRDefault="009C754A" w:rsidP="00B76813">
      <w:pPr>
        <w:spacing w:line="254" w:lineRule="auto"/>
        <w:rPr>
          <w:rFonts w:ascii="Calibri" w:eastAsia="Calibri" w:hAnsi="Calibri" w:cs="Times New Roman"/>
        </w:rPr>
      </w:pPr>
      <w:r>
        <w:rPr>
          <w:rFonts w:ascii="Calibri" w:eastAsia="Calibri" w:hAnsi="Calibri" w:cs="Times New Roman"/>
        </w:rPr>
        <w:t xml:space="preserve">                                                                                                                                                                              EK:2</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lastRenderedPageBreak/>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Yunus Emre AKAR</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16200200051</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Nevşehir Hacı Bektaş Veli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323 Üretim ve İşlemler Yönetimi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325 Yöneylem Araştırması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305 Yöneylem Araştırması </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BF 201 Finansal Yönetim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321 Maliyet Muhasebesi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201 Maliyet Muhasebesi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p w:rsidR="00B76813" w:rsidRDefault="00B76813" w:rsidP="00B76813">
      <w:pPr>
        <w:spacing w:line="254" w:lineRule="auto"/>
        <w:rPr>
          <w:rFonts w:ascii="Calibri" w:eastAsia="Calibri" w:hAnsi="Calibri" w:cs="Times New Roman"/>
        </w:rPr>
      </w:pPr>
    </w:p>
    <w:p w:rsidR="00B76813" w:rsidRDefault="00B76813" w:rsidP="00B7681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Dilek SUSOY</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16220200103</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Nevşehir Hacı Bektaş Veli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321 Maliyet Muhasebesi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201 Maliyet Muhasebesi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324 Üretim Yönetimi II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Üretim Yönetimi I</w:t>
            </w:r>
            <w:r w:rsidR="00030B5E">
              <w:rPr>
                <w:rFonts w:ascii="Times New Roman" w:eastAsia="Times New Roman" w:hAnsi="Times New Roman" w:cs="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325 Yöneylem Araştırması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p w:rsidR="00B76813" w:rsidRDefault="00B76813" w:rsidP="00B7681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Burak KÜÇÜKBAŞ</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165200200053</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Nevşehir Hacı Bektaş Veli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324 Üretim Yönetimi II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308 Üretim Yönetimi II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ISL 225 Mikro Ekonomi I </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IKT 124 Mikro İktisat</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ISL 407 İnsan Kaynakları Yönetimi </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p w:rsidR="00B64A68" w:rsidRDefault="00B64A68" w:rsidP="00B76813">
      <w:pPr>
        <w:spacing w:line="254" w:lineRule="auto"/>
        <w:rPr>
          <w:rFonts w:ascii="Calibri" w:eastAsia="Calibri" w:hAnsi="Calibri" w:cs="Times New Roman"/>
        </w:rPr>
      </w:pPr>
    </w:p>
    <w:p w:rsidR="00B64A68" w:rsidRDefault="00B64A68" w:rsidP="00B76813">
      <w:pPr>
        <w:spacing w:line="254" w:lineRule="auto"/>
        <w:rPr>
          <w:rFonts w:ascii="Calibri" w:eastAsia="Calibri" w:hAnsi="Calibri" w:cs="Times New Roman"/>
        </w:rPr>
      </w:pPr>
    </w:p>
    <w:p w:rsidR="00B76813" w:rsidRDefault="009C754A" w:rsidP="00B76813">
      <w:pPr>
        <w:spacing w:line="254" w:lineRule="auto"/>
        <w:rPr>
          <w:rFonts w:ascii="Calibri" w:eastAsia="Calibri" w:hAnsi="Calibri" w:cs="Times New Roman"/>
        </w:rPr>
      </w:pPr>
      <w:r>
        <w:rPr>
          <w:rFonts w:ascii="Calibri" w:eastAsia="Calibri" w:hAnsi="Calibri" w:cs="Times New Roman"/>
        </w:rPr>
        <w:t xml:space="preserve">                                                                                                                                                                          EK:3</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Anıl ÖZEN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13200200047</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Y.K.K.:2919/95</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Nevşehir Hacı Bektaş Veli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407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B76813"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323 Üretim Yönetimi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B76813"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667"/>
        <w:gridCol w:w="810"/>
        <w:gridCol w:w="570"/>
        <w:gridCol w:w="675"/>
        <w:gridCol w:w="236"/>
        <w:gridCol w:w="759"/>
        <w:gridCol w:w="2792"/>
        <w:gridCol w:w="315"/>
        <w:gridCol w:w="405"/>
        <w:gridCol w:w="709"/>
      </w:tblGrid>
      <w:tr w:rsidR="00B76813" w:rsidTr="00B76813">
        <w:tc>
          <w:tcPr>
            <w:tcW w:w="129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166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81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67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236"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759"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2791"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31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40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rPr>
                <w:rFonts w:eastAsiaTheme="minorEastAsia" w:cs="Times New Roman"/>
                <w:lang w:eastAsia="tr-TR"/>
              </w:rPr>
            </w:pPr>
          </w:p>
        </w:tc>
      </w:tr>
      <w:tr w:rsidR="00B76813" w:rsidTr="00B76813">
        <w:tc>
          <w:tcPr>
            <w:tcW w:w="129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166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81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67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236"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759"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2791"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31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40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rPr>
                <w:rFonts w:eastAsiaTheme="minorEastAsia" w:cs="Times New Roman"/>
                <w:lang w:eastAsia="tr-TR"/>
              </w:rPr>
            </w:pPr>
          </w:p>
        </w:tc>
      </w:tr>
    </w:tbl>
    <w:p w:rsidR="00B76813" w:rsidRDefault="00B76813" w:rsidP="00B76813">
      <w:pPr>
        <w:spacing w:line="252" w:lineRule="auto"/>
        <w:rPr>
          <w:rFonts w:ascii="Times New Roman" w:eastAsia="Calibri" w:hAnsi="Times New Roman" w:cs="Times New Roman"/>
          <w:sz w:val="20"/>
          <w:szCs w:val="20"/>
        </w:rPr>
      </w:pPr>
    </w:p>
    <w:p w:rsidR="00B76813" w:rsidRDefault="00B76813" w:rsidP="00B76813">
      <w:pPr>
        <w:spacing w:line="252" w:lineRule="auto"/>
        <w:rPr>
          <w:rFonts w:ascii="Times New Roman" w:eastAsia="Calibri" w:hAnsi="Times New Roman" w:cs="Times New Roman"/>
          <w:sz w:val="20"/>
          <w:szCs w:val="2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Oğuzhan HAMZA</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16200200084</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Y.K.K.:2919/95</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Bozok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421 Finansal Tablolar Analizi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405 Mali Tablolar Analizi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2" w:lineRule="auto"/>
        <w:rPr>
          <w:rFonts w:ascii="Times New Roman" w:eastAsia="Calibri" w:hAnsi="Times New Roman" w:cs="Times New Roman"/>
          <w:sz w:val="20"/>
          <w:szCs w:val="20"/>
        </w:rPr>
      </w:pPr>
    </w:p>
    <w:p w:rsidR="00B76813" w:rsidRDefault="00B76813" w:rsidP="00B76813">
      <w:pPr>
        <w:spacing w:line="252" w:lineRule="auto"/>
        <w:rPr>
          <w:rFonts w:ascii="Times New Roman" w:eastAsia="Calibri" w:hAnsi="Times New Roman" w:cs="Times New Roman"/>
          <w:sz w:val="20"/>
          <w:szCs w:val="2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Merve ŞENGÜL</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Fakülte No   : 16220200105</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Y.K.K.:2919/95</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Atatürk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Fakültemiz İşletme Bölümü Lisans Programında eşdeğer sayılan dersler      </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402 Denetim</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406 Muhasebe Denetimi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 301 Yöneylem Araştırması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304 Finansal Yönetim</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304 Finansal Yönetim II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YD 114 Temel İngilizce II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YDİ 102 İngilizce II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2 0 2</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2" w:lineRule="auto"/>
        <w:rPr>
          <w:rFonts w:ascii="Times New Roman" w:eastAsia="Calibri" w:hAnsi="Times New Roman" w:cs="Times New Roman"/>
          <w:sz w:val="20"/>
          <w:szCs w:val="20"/>
        </w:rPr>
      </w:pPr>
    </w:p>
    <w:p w:rsidR="00B76813" w:rsidRDefault="00B76813" w:rsidP="00B76813">
      <w:pPr>
        <w:spacing w:line="252" w:lineRule="auto"/>
        <w:rPr>
          <w:rFonts w:ascii="Times New Roman" w:eastAsia="Calibri" w:hAnsi="Times New Roman" w:cs="Times New Roman"/>
          <w:sz w:val="20"/>
          <w:szCs w:val="20"/>
        </w:rPr>
      </w:pPr>
    </w:p>
    <w:p w:rsidR="00B64A68" w:rsidRDefault="00B64A68" w:rsidP="00B76813">
      <w:pPr>
        <w:spacing w:line="252" w:lineRule="auto"/>
        <w:rPr>
          <w:rFonts w:ascii="Times New Roman" w:eastAsia="Calibri" w:hAnsi="Times New Roman" w:cs="Times New Roman"/>
          <w:sz w:val="20"/>
          <w:szCs w:val="20"/>
        </w:rPr>
      </w:pPr>
    </w:p>
    <w:p w:rsidR="00B64A68" w:rsidRDefault="00B64A68" w:rsidP="00B76813">
      <w:pPr>
        <w:spacing w:line="252" w:lineRule="auto"/>
        <w:rPr>
          <w:rFonts w:ascii="Times New Roman" w:eastAsia="Calibri" w:hAnsi="Times New Roman" w:cs="Times New Roman"/>
          <w:sz w:val="20"/>
          <w:szCs w:val="20"/>
        </w:rPr>
      </w:pPr>
    </w:p>
    <w:p w:rsidR="00B64A68" w:rsidRDefault="00B64A68" w:rsidP="00B76813">
      <w:pPr>
        <w:spacing w:line="252" w:lineRule="auto"/>
        <w:rPr>
          <w:rFonts w:ascii="Times New Roman" w:eastAsia="Calibri" w:hAnsi="Times New Roman" w:cs="Times New Roman"/>
          <w:sz w:val="20"/>
          <w:szCs w:val="20"/>
        </w:rPr>
      </w:pPr>
    </w:p>
    <w:p w:rsidR="00B64A68" w:rsidRDefault="009C754A" w:rsidP="00B76813">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EK:4</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BÜŞRANUR KEMİKSİZ</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No:15220100056</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PA421 Çevre Politikaları ve Sorunları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KMY226 Çevre Bilimine Giriş</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2" w:lineRule="auto"/>
        <w:rPr>
          <w:rFonts w:ascii="Times New Roman" w:eastAsia="Calibri" w:hAnsi="Times New Roman" w:cs="Times New Roman"/>
          <w:sz w:val="20"/>
          <w:szCs w:val="20"/>
        </w:rPr>
      </w:pPr>
    </w:p>
    <w:p w:rsidR="00B76813" w:rsidRDefault="00B76813" w:rsidP="00B76813">
      <w:pPr>
        <w:spacing w:line="252" w:lineRule="auto"/>
        <w:rPr>
          <w:rFonts w:ascii="Times New Roman" w:eastAsia="Calibri" w:hAnsi="Times New Roman" w:cs="Times New Roman"/>
          <w:sz w:val="20"/>
          <w:szCs w:val="20"/>
        </w:rPr>
      </w:pPr>
    </w:p>
    <w:p w:rsidR="00B76813" w:rsidRDefault="00B76813" w:rsidP="00B76813">
      <w:pPr>
        <w:spacing w:line="252" w:lineRule="auto"/>
        <w:rPr>
          <w:rFonts w:ascii="Times New Roman" w:eastAsia="Calibri" w:hAnsi="Times New Roman" w:cs="Times New Roman"/>
          <w:sz w:val="20"/>
          <w:szCs w:val="2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417"/>
        <w:gridCol w:w="236"/>
        <w:gridCol w:w="450"/>
        <w:gridCol w:w="236"/>
        <w:gridCol w:w="450"/>
        <w:gridCol w:w="236"/>
        <w:gridCol w:w="599"/>
        <w:gridCol w:w="236"/>
        <w:gridCol w:w="236"/>
        <w:gridCol w:w="236"/>
        <w:gridCol w:w="500"/>
        <w:gridCol w:w="1801"/>
        <w:gridCol w:w="587"/>
        <w:gridCol w:w="236"/>
        <w:gridCol w:w="252"/>
        <w:gridCol w:w="376"/>
        <w:gridCol w:w="236"/>
        <w:gridCol w:w="512"/>
        <w:gridCol w:w="236"/>
        <w:gridCol w:w="236"/>
      </w:tblGrid>
      <w:tr w:rsidR="00B76813" w:rsidTr="00B76813">
        <w:trPr>
          <w:gridAfter w:val="1"/>
          <w:wAfter w:w="183" w:type="dxa"/>
        </w:trPr>
        <w:tc>
          <w:tcPr>
            <w:tcW w:w="1290"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166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810" w:type="dxa"/>
            <w:gridSpan w:val="3"/>
            <w:tcBorders>
              <w:top w:val="nil"/>
              <w:left w:val="nil"/>
              <w:bottom w:val="nil"/>
              <w:right w:val="nil"/>
            </w:tcBorders>
            <w:vAlign w:val="center"/>
            <w:hideMark/>
          </w:tcPr>
          <w:p w:rsidR="00B76813" w:rsidRDefault="00B76813">
            <w:pPr>
              <w:rPr>
                <w:rFonts w:eastAsiaTheme="minorEastAsia" w:cs="Times New Roman"/>
                <w:lang w:eastAsia="tr-TR"/>
              </w:rPr>
            </w:pPr>
          </w:p>
        </w:tc>
        <w:tc>
          <w:tcPr>
            <w:tcW w:w="570" w:type="dxa"/>
            <w:gridSpan w:val="2"/>
            <w:tcBorders>
              <w:top w:val="nil"/>
              <w:left w:val="nil"/>
              <w:bottom w:val="nil"/>
              <w:right w:val="nil"/>
            </w:tcBorders>
            <w:vAlign w:val="center"/>
            <w:hideMark/>
          </w:tcPr>
          <w:p w:rsidR="00B76813" w:rsidRDefault="00B76813">
            <w:pPr>
              <w:rPr>
                <w:rFonts w:eastAsiaTheme="minorEastAsia" w:cs="Times New Roman"/>
                <w:lang w:eastAsia="tr-TR"/>
              </w:rPr>
            </w:pPr>
          </w:p>
        </w:tc>
        <w:tc>
          <w:tcPr>
            <w:tcW w:w="67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236" w:type="dxa"/>
            <w:gridSpan w:val="2"/>
            <w:tcBorders>
              <w:top w:val="nil"/>
              <w:left w:val="nil"/>
              <w:bottom w:val="nil"/>
              <w:right w:val="nil"/>
            </w:tcBorders>
            <w:vAlign w:val="center"/>
            <w:hideMark/>
          </w:tcPr>
          <w:p w:rsidR="00B76813" w:rsidRDefault="00B76813">
            <w:pPr>
              <w:rPr>
                <w:rFonts w:eastAsiaTheme="minorEastAsia" w:cs="Times New Roman"/>
                <w:lang w:eastAsia="tr-TR"/>
              </w:rPr>
            </w:pPr>
          </w:p>
        </w:tc>
        <w:tc>
          <w:tcPr>
            <w:tcW w:w="759" w:type="dxa"/>
            <w:gridSpan w:val="2"/>
            <w:tcBorders>
              <w:top w:val="nil"/>
              <w:left w:val="nil"/>
              <w:bottom w:val="nil"/>
              <w:right w:val="nil"/>
            </w:tcBorders>
            <w:vAlign w:val="center"/>
            <w:hideMark/>
          </w:tcPr>
          <w:p w:rsidR="00B76813" w:rsidRDefault="00B76813">
            <w:pPr>
              <w:rPr>
                <w:rFonts w:eastAsiaTheme="minorEastAsia" w:cs="Times New Roman"/>
                <w:lang w:eastAsia="tr-TR"/>
              </w:rPr>
            </w:pPr>
          </w:p>
        </w:tc>
        <w:tc>
          <w:tcPr>
            <w:tcW w:w="2791" w:type="dxa"/>
            <w:gridSpan w:val="2"/>
            <w:tcBorders>
              <w:top w:val="nil"/>
              <w:left w:val="nil"/>
              <w:bottom w:val="nil"/>
              <w:right w:val="nil"/>
            </w:tcBorders>
            <w:vAlign w:val="center"/>
            <w:hideMark/>
          </w:tcPr>
          <w:p w:rsidR="00B76813" w:rsidRDefault="00B76813">
            <w:pPr>
              <w:rPr>
                <w:rFonts w:eastAsiaTheme="minorEastAsia" w:cs="Times New Roman"/>
                <w:lang w:eastAsia="tr-TR"/>
              </w:rPr>
            </w:pPr>
          </w:p>
        </w:tc>
        <w:tc>
          <w:tcPr>
            <w:tcW w:w="315" w:type="dxa"/>
            <w:gridSpan w:val="2"/>
            <w:tcBorders>
              <w:top w:val="nil"/>
              <w:left w:val="nil"/>
              <w:bottom w:val="nil"/>
              <w:right w:val="nil"/>
            </w:tcBorders>
            <w:vAlign w:val="center"/>
            <w:hideMark/>
          </w:tcPr>
          <w:p w:rsidR="00B76813" w:rsidRDefault="00B76813">
            <w:pPr>
              <w:rPr>
                <w:rFonts w:eastAsiaTheme="minorEastAsia" w:cs="Times New Roman"/>
                <w:lang w:eastAsia="tr-TR"/>
              </w:rPr>
            </w:pPr>
          </w:p>
        </w:tc>
        <w:tc>
          <w:tcPr>
            <w:tcW w:w="405" w:type="dxa"/>
            <w:tcBorders>
              <w:top w:val="nil"/>
              <w:left w:val="nil"/>
              <w:bottom w:val="nil"/>
              <w:right w:val="nil"/>
            </w:tcBorders>
            <w:vAlign w:val="center"/>
            <w:hideMark/>
          </w:tcPr>
          <w:p w:rsidR="00B76813" w:rsidRDefault="00B76813">
            <w:pPr>
              <w:rPr>
                <w:rFonts w:eastAsiaTheme="minorEastAsia" w:cs="Times New Roman"/>
                <w:lang w:eastAsia="tr-TR"/>
              </w:rPr>
            </w:pPr>
          </w:p>
        </w:tc>
        <w:tc>
          <w:tcPr>
            <w:tcW w:w="709" w:type="dxa"/>
            <w:gridSpan w:val="3"/>
            <w:tcBorders>
              <w:top w:val="nil"/>
              <w:left w:val="nil"/>
              <w:bottom w:val="nil"/>
              <w:right w:val="nil"/>
            </w:tcBorders>
            <w:vAlign w:val="center"/>
            <w:hideMark/>
          </w:tcPr>
          <w:p w:rsidR="00B76813" w:rsidRDefault="00B76813">
            <w:pPr>
              <w:rPr>
                <w:rFonts w:eastAsiaTheme="minorEastAsia" w:cs="Times New Roman"/>
                <w:lang w:eastAsia="tr-TR"/>
              </w:rPr>
            </w:pPr>
          </w:p>
        </w:tc>
      </w:tr>
      <w:tr w:rsidR="00B76813" w:rsidTr="00B76813">
        <w:trPr>
          <w:trHeight w:val="229"/>
        </w:trPr>
        <w:tc>
          <w:tcPr>
            <w:tcW w:w="10408" w:type="dxa"/>
            <w:gridSpan w:val="21"/>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11"/>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SEYİT ALİ SARICANBAZ</w:t>
            </w:r>
          </w:p>
        </w:tc>
        <w:tc>
          <w:tcPr>
            <w:tcW w:w="4956"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No:15220100074</w:t>
            </w:r>
          </w:p>
        </w:tc>
      </w:tr>
      <w:tr w:rsidR="00B76813" w:rsidTr="00B76813">
        <w:trPr>
          <w:trHeight w:val="229"/>
        </w:trPr>
        <w:tc>
          <w:tcPr>
            <w:tcW w:w="5212" w:type="dxa"/>
            <w:gridSpan w:val="9"/>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196" w:type="dxa"/>
            <w:gridSpan w:val="12"/>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B76813">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6"/>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1" w:type="dxa"/>
            <w:gridSpan w:val="1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B76813">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gridSpan w:val="2"/>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7"/>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gridSpan w:val="2"/>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Büyüme</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gridSpan w:val="2"/>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7"/>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gridSpan w:val="2"/>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gridSpan w:val="2"/>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7"/>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gridSpan w:val="2"/>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İKT320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gridSpan w:val="2"/>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3" w:type="dxa"/>
            <w:gridSpan w:val="7"/>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gridSpan w:val="2"/>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3" w:type="dxa"/>
            <w:gridSpan w:val="2"/>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129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66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2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6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3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1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13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66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6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18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2" w:lineRule="auto"/>
        <w:rPr>
          <w:rFonts w:ascii="Times New Roman" w:eastAsia="Calibri" w:hAnsi="Times New Roman" w:cs="Times New Roman"/>
          <w:sz w:val="20"/>
          <w:szCs w:val="2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SERKAN YILDIRIM</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No:1522010005</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Büyüme</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İKT320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ISL203 İstatistik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9C754A" w:rsidP="00B76813">
      <w:pPr>
        <w:spacing w:line="254" w:lineRule="auto"/>
        <w:rPr>
          <w:rFonts w:ascii="Calibri" w:eastAsia="Calibri" w:hAnsi="Calibri" w:cs="Times New Roman"/>
        </w:rPr>
      </w:pPr>
      <w:r>
        <w:rPr>
          <w:rFonts w:ascii="Calibri" w:eastAsia="Calibri" w:hAnsi="Calibri" w:cs="Times New Roman"/>
        </w:rPr>
        <w:t xml:space="preserve">                                                                                                                                                                             EK:5</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BÜŞRA ATEŞ</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No:15220100037</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p w:rsidR="00B76813" w:rsidRDefault="00B76813" w:rsidP="00B76813">
      <w:pPr>
        <w:spacing w:line="254" w:lineRule="auto"/>
        <w:rPr>
          <w:rFonts w:ascii="Calibri" w:eastAsia="Calibri" w:hAnsi="Calibri" w:cs="Times New Roman"/>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BETÜL CANSU YEŞİLTAŞ</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No:15220100033</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Times New Roman"/>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ERDEM KÖK</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No:15220100065</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Pr="009C754A" w:rsidRDefault="009C754A" w:rsidP="00B76813">
      <w:pPr>
        <w:spacing w:line="254" w:lineRule="auto"/>
        <w:rPr>
          <w:rFonts w:ascii="Calibri" w:eastAsia="Calibri" w:hAnsi="Calibri" w:cs="Calibri"/>
        </w:rPr>
      </w:pPr>
      <w:r>
        <w:rPr>
          <w:rFonts w:ascii="Calibri" w:eastAsia="Calibri" w:hAnsi="Calibri" w:cs="Calibri"/>
        </w:rPr>
        <w:t xml:space="preserve">                                                                                                                                                                                </w:t>
      </w:r>
      <w:r w:rsidRPr="009C754A">
        <w:rPr>
          <w:rFonts w:ascii="Calibri" w:eastAsia="Calibri" w:hAnsi="Calibri" w:cs="Calibri"/>
        </w:rPr>
        <w:t>EK:6</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BURAK HALİTOĞLU</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No:15220100021</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F03496"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p>
        </w:tc>
      </w:tr>
      <w:tr w:rsidR="00F03496"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p>
        </w:tc>
      </w:tr>
      <w:tr w:rsidR="00F03496"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p>
        </w:tc>
      </w:tr>
      <w:tr w:rsidR="00F03496"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İKT204 İstatistik II</w:t>
            </w:r>
          </w:p>
        </w:tc>
        <w:tc>
          <w:tcPr>
            <w:tcW w:w="495"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3/3</w:t>
            </w:r>
          </w:p>
        </w:tc>
        <w:tc>
          <w:tcPr>
            <w:tcW w:w="585" w:type="dxa"/>
            <w:tcBorders>
              <w:top w:val="single" w:sz="4" w:space="0" w:color="auto"/>
              <w:left w:val="single" w:sz="4" w:space="0" w:color="auto"/>
              <w:bottom w:val="single" w:sz="4" w:space="0" w:color="auto"/>
              <w:right w:val="single" w:sz="4" w:space="0" w:color="auto"/>
            </w:tcBorders>
            <w:hideMark/>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İSL206 İstatistik II</w:t>
            </w:r>
          </w:p>
        </w:tc>
        <w:tc>
          <w:tcPr>
            <w:tcW w:w="709"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F03496" w:rsidRDefault="00F03496" w:rsidP="00F03496">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F03496" w:rsidRDefault="00F03496" w:rsidP="00F03496">
            <w:pPr>
              <w:tabs>
                <w:tab w:val="left" w:pos="360"/>
              </w:tabs>
              <w:spacing w:after="0" w:line="240" w:lineRule="auto"/>
              <w:jc w:val="both"/>
              <w:rPr>
                <w:rFonts w:ascii="Gill Sans MT" w:eastAsia="Calibri" w:hAnsi="Gill Sans MT" w:cs="Times New Roman"/>
                <w:sz w:val="20"/>
                <w:szCs w:val="20"/>
              </w:rPr>
            </w:pPr>
          </w:p>
        </w:tc>
      </w:tr>
      <w:tr w:rsidR="00F03496" w:rsidTr="004579CB">
        <w:tc>
          <w:tcPr>
            <w:tcW w:w="3155"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495"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585"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975"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240"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2687"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709"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709"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570"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c>
          <w:tcPr>
            <w:tcW w:w="285" w:type="dxa"/>
            <w:tcBorders>
              <w:top w:val="nil"/>
              <w:left w:val="nil"/>
              <w:bottom w:val="nil"/>
              <w:right w:val="nil"/>
            </w:tcBorders>
            <w:vAlign w:val="center"/>
            <w:hideMark/>
          </w:tcPr>
          <w:p w:rsidR="00F03496" w:rsidRDefault="00F03496" w:rsidP="00F03496">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EMİRHAN ALBAKAN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No:16200100072</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Mikroekonomi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İKT203 İstatistik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İKT339 Para Teorisi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İKT303 Ekonometri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İKT303 Ekonometri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4/6 </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YAĞIZ YARARBAŞ</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No:15220100048</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İKT405 İktisadi Düşünceler Tarihi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İKT320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İKT339  Para Teorsi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9C754A" w:rsidRDefault="009C754A" w:rsidP="00B76813">
      <w:pPr>
        <w:spacing w:line="254" w:lineRule="auto"/>
        <w:rPr>
          <w:rFonts w:ascii="Calibri" w:eastAsia="Calibri" w:hAnsi="Calibri" w:cs="Calibri"/>
          <w:color w:val="FF0000"/>
        </w:rPr>
      </w:pPr>
      <w:r>
        <w:rPr>
          <w:rFonts w:ascii="Calibri" w:eastAsia="Calibri" w:hAnsi="Calibri" w:cs="Calibri"/>
          <w:color w:val="FF0000"/>
        </w:rPr>
        <w:t xml:space="preserve">                                                                                                                 </w:t>
      </w:r>
    </w:p>
    <w:p w:rsidR="00B76813" w:rsidRPr="009C754A" w:rsidRDefault="009C754A" w:rsidP="00B76813">
      <w:pPr>
        <w:spacing w:line="254" w:lineRule="auto"/>
        <w:rPr>
          <w:rFonts w:ascii="Calibri" w:eastAsia="Calibri" w:hAnsi="Calibri" w:cs="Calibri"/>
        </w:rPr>
      </w:pPr>
      <w:r w:rsidRPr="009C754A">
        <w:rPr>
          <w:rFonts w:ascii="Calibri" w:eastAsia="Calibri" w:hAnsi="Calibri" w:cs="Calibri"/>
        </w:rPr>
        <w:t xml:space="preserve">                                                                                                                                                                   EK:7</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B76813">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B76813">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VEYSEL YILMAZ</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No:15200100036</w:t>
            </w:r>
          </w:p>
        </w:tc>
      </w:tr>
      <w:tr w:rsidR="00B76813" w:rsidTr="00B76813">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B76813">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B76813">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Nevşehir Hacı Bektaş Veli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B76813">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Büyüme</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rPr>
          <w:trHeight w:val="458"/>
        </w:trPr>
        <w:tc>
          <w:tcPr>
            <w:tcW w:w="3157"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B76813">
        <w:tc>
          <w:tcPr>
            <w:tcW w:w="315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ETEM DUMAN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No:16220100093</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Erzurum Atatürk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İŞL107 Genel Muhasebe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İSL127 Genel Muhasebe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İKT103 İktisada Giriş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İKT101 İktisada Giriş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İKT203 Mikro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F03496">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b/>
                <w:sz w:val="16"/>
                <w:szCs w:val="16"/>
              </w:rPr>
            </w:pPr>
            <w:r>
              <w:rPr>
                <w:b/>
                <w:sz w:val="16"/>
                <w:szCs w:val="16"/>
              </w:rPr>
              <w:t>Adı Soyadı: MUSTAFA TOPRAK</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b/>
                <w:sz w:val="16"/>
                <w:szCs w:val="16"/>
              </w:rPr>
            </w:pPr>
            <w:r>
              <w:rPr>
                <w:b/>
                <w:sz w:val="16"/>
                <w:szCs w:val="16"/>
              </w:rPr>
              <w:t>Fakülte No:18200100039</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İKT203 İstatistik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İKT204 İstatistik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3/3</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İSL206 İstatistik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sz w:val="16"/>
                <w:szCs w:val="16"/>
              </w:rPr>
            </w:pPr>
            <w:r>
              <w:rPr>
                <w:sz w:val="16"/>
                <w:szCs w:val="16"/>
              </w:rPr>
              <w:lastRenderedPageBreak/>
              <w:t>İKT304 Ekonometri II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sz w:val="16"/>
                <w:szCs w:val="16"/>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sz w:val="16"/>
                <w:szCs w:val="16"/>
              </w:rPr>
            </w:pPr>
            <w:r>
              <w:rPr>
                <w:sz w:val="16"/>
                <w:szCs w:val="16"/>
              </w:rPr>
              <w:t>İKT304  Ekonometri II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sz w:val="16"/>
                <w:szCs w:val="16"/>
              </w:rPr>
            </w:pPr>
            <w:r>
              <w:rPr>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sz w:val="16"/>
                <w:szCs w:val="16"/>
              </w:rPr>
            </w:pPr>
            <w:r>
              <w:rPr>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İKT218 Makroekonomi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İKT204 Makro İktisat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sz w:val="16"/>
                <w:szCs w:val="16"/>
              </w:rPr>
            </w:pPr>
            <w:r>
              <w:rPr>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p w:rsidR="009C754A" w:rsidRPr="009C754A" w:rsidRDefault="009C754A" w:rsidP="00B76813">
      <w:pPr>
        <w:spacing w:line="254" w:lineRule="auto"/>
        <w:rPr>
          <w:rFonts w:ascii="Calibri" w:eastAsia="Calibri" w:hAnsi="Calibri" w:cs="Calibri"/>
        </w:rPr>
      </w:pPr>
      <w:r w:rsidRPr="009C754A">
        <w:rPr>
          <w:rFonts w:ascii="Calibri" w:eastAsia="Calibri" w:hAnsi="Calibri" w:cs="Calibri"/>
        </w:rPr>
        <w:t xml:space="preserve">                                                                                                                                                               EK:8</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KAZIM OFLUOĞLU</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No:18220100003</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İKT304 Ekonometri II</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İKT304  Ekonometri II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3 2 4</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İKT2018 Makroekonomi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İKT204 Makro İktisat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İKT334 Para Politikası</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SERDAR MERT İNAN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No:15220100052</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İKT320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AHMET MUHAMMET AKMAN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No:15220100054</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lastRenderedPageBreak/>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p w:rsidR="00B64A68" w:rsidRPr="009C754A" w:rsidRDefault="009C754A" w:rsidP="00B76813">
      <w:pPr>
        <w:spacing w:line="254" w:lineRule="auto"/>
        <w:rPr>
          <w:rFonts w:ascii="Calibri" w:eastAsia="Calibri" w:hAnsi="Calibri" w:cs="Calibri"/>
        </w:rPr>
      </w:pPr>
      <w:r w:rsidRPr="009C754A">
        <w:rPr>
          <w:rFonts w:ascii="Calibri" w:eastAsia="Calibri" w:hAnsi="Calibri" w:cs="Calibri"/>
        </w:rPr>
        <w:t xml:space="preserve">                                                                                                                                                                       EK:9</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HASAN KARAKOÇ</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No:15220100009</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MUAMMER DEMİR</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No:15220100082</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İSL403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c>
          <w:tcPr>
            <w:tcW w:w="315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49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58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97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240"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2687"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709"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709"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570"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28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SEDANUR KILIÇ</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No:15220100096</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lastRenderedPageBreak/>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İKT203 İstatistik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p w:rsidR="00B64A68" w:rsidRPr="009C754A" w:rsidRDefault="009C754A" w:rsidP="00B76813">
      <w:pPr>
        <w:spacing w:line="254" w:lineRule="auto"/>
        <w:rPr>
          <w:rFonts w:ascii="Calibri" w:eastAsia="Calibri" w:hAnsi="Calibri" w:cs="Calibri"/>
        </w:rPr>
      </w:pPr>
      <w:r w:rsidRPr="009C754A">
        <w:rPr>
          <w:rFonts w:ascii="Calibri" w:eastAsia="Calibri" w:hAnsi="Calibri" w:cs="Calibri"/>
        </w:rPr>
        <w:t xml:space="preserve">                                                                                                                                                                    EK:10</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HÜMEYRA YILDIZ</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No:15220100049</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İKT203 İstatistik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SEVGİ ACAR</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No:15220100001</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İKT317 Uluslararası İktisat</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ERDEM ERGÜN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No:15220100095</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İKT405 İktisadi Düşünceler Tarihi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İKT307 İktisadi Düşünce Tarihi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Pr="009C754A" w:rsidRDefault="009C754A" w:rsidP="00B76813">
      <w:pPr>
        <w:spacing w:line="254" w:lineRule="auto"/>
        <w:rPr>
          <w:rFonts w:ascii="Calibri" w:eastAsia="Calibri" w:hAnsi="Calibri" w:cs="Calibri"/>
        </w:rPr>
      </w:pPr>
      <w:r w:rsidRPr="009C754A">
        <w:rPr>
          <w:rFonts w:ascii="Calibri" w:eastAsia="Calibri" w:hAnsi="Calibri" w:cs="Calibri"/>
        </w:rPr>
        <w:t xml:space="preserve">                                                                                                                                                               EK:11</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Calibri"/>
                <w:b/>
                <w:sz w:val="20"/>
                <w:szCs w:val="20"/>
              </w:rPr>
            </w:pPr>
            <w:r>
              <w:rPr>
                <w:rFonts w:ascii="Calibri" w:eastAsia="Calibri" w:hAnsi="Calibri" w:cs="Calibri"/>
                <w:b/>
                <w:sz w:val="20"/>
                <w:szCs w:val="20"/>
              </w:rPr>
              <w:t>Adı Soyadı:  Doğan GÜNGÖR</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Calibri"/>
                <w:b/>
                <w:sz w:val="20"/>
                <w:szCs w:val="20"/>
              </w:rPr>
            </w:pPr>
            <w:r>
              <w:rPr>
                <w:rFonts w:ascii="Calibri" w:eastAsia="Calibri" w:hAnsi="Calibri" w:cs="Calibri"/>
                <w:b/>
                <w:sz w:val="20"/>
                <w:szCs w:val="20"/>
              </w:rPr>
              <w:t>Fakülte No:17220100004</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Y.K.K.:2919/95</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İKT 317 Uluslararası İktisat-I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İKT 401 Uluslararası İktisat-I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İKT 320 Uluslararası İktisat-II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İKT 402 Uluslararası İktisat-II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VIII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 xml:space="preserve">İKT 324 İktisadi Büyüme ve Kalkınma </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İKT 403 İktisadi Büyüme</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Calibri"/>
                <w:sz w:val="20"/>
                <w:szCs w:val="20"/>
              </w:rPr>
            </w:pPr>
            <w:r>
              <w:rPr>
                <w:rFonts w:ascii="Calibri" w:eastAsia="Calibri" w:hAnsi="Calibri" w:cs="Calibri"/>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İKT 339 Para Teorisi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3</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İKT 301 Para Teorisi ve Politikası-I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4579CB" w:rsidRDefault="004579CB" w:rsidP="00D7685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76" w:lineRule="auto"/>
              <w:rPr>
                <w:rFonts w:ascii="Calibri" w:eastAsia="Times New Roman" w:hAnsi="Calibri" w:cs="Calibri"/>
                <w:sz w:val="20"/>
                <w:szCs w:val="20"/>
                <w:lang w:eastAsia="tr-TR"/>
              </w:rPr>
            </w:pPr>
            <w:r>
              <w:rPr>
                <w:rFonts w:ascii="Calibri" w:eastAsia="Times New Roman" w:hAnsi="Calibri" w:cs="Calibri"/>
                <w:sz w:val="20"/>
                <w:szCs w:val="20"/>
                <w:lang w:eastAsia="tr-TR"/>
              </w:rPr>
              <w:t>V</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c>
          <w:tcPr>
            <w:tcW w:w="315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49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58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97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240"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2687"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709"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709"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570"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c>
          <w:tcPr>
            <w:tcW w:w="285" w:type="dxa"/>
            <w:tcBorders>
              <w:top w:val="nil"/>
              <w:left w:val="nil"/>
              <w:bottom w:val="nil"/>
              <w:right w:val="nil"/>
            </w:tcBorders>
            <w:vAlign w:val="center"/>
            <w:hideMark/>
          </w:tcPr>
          <w:p w:rsidR="004579CB" w:rsidRDefault="004579CB">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EMRE SÖNMEZ</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No:16220100077</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Y.K.K.:2919/91</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Nevşehir Hacı Bektaş Veli Üniversitesi</w:t>
            </w:r>
          </w:p>
          <w:p w:rsidR="00B76813" w:rsidRDefault="00B76813">
            <w:pPr>
              <w:spacing w:after="0" w:line="240" w:lineRule="auto"/>
              <w:rPr>
                <w:sz w:val="16"/>
                <w:szCs w:val="16"/>
              </w:rPr>
            </w:pPr>
            <w:r>
              <w:rPr>
                <w:sz w:val="16"/>
                <w:szCs w:val="16"/>
              </w:rPr>
              <w:t xml:space="preserve"> </w:t>
            </w:r>
          </w:p>
          <w:p w:rsidR="00B76813" w:rsidRDefault="00B76813">
            <w:pPr>
              <w:spacing w:after="0" w:line="240" w:lineRule="auto"/>
              <w:rPr>
                <w:sz w:val="16"/>
                <w:szCs w:val="16"/>
              </w:rPr>
            </w:pPr>
            <w:r>
              <w:rPr>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sz w:val="16"/>
                <w:szCs w:val="16"/>
              </w:rPr>
            </w:pPr>
            <w:r>
              <w:rPr>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Ekonomi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İKT105 Matematik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İSL105 Matematik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İKT203 İstatistik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76" w:lineRule="auto"/>
              <w:rPr>
                <w:rFonts w:ascii="Calibri" w:eastAsia="Times New Roman" w:hAnsi="Calibri" w:cs="Calibri"/>
                <w:sz w:val="20"/>
                <w:szCs w:val="20"/>
                <w:lang w:eastAsia="tr-TR"/>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B76813" w:rsidRDefault="00B76813" w:rsidP="00B76813">
      <w:pPr>
        <w:spacing w:line="254" w:lineRule="auto"/>
        <w:rPr>
          <w:rFonts w:ascii="Calibri" w:eastAsia="Calibri" w:hAnsi="Calibri" w:cs="Calibri"/>
          <w:color w:val="FF0000"/>
        </w:rPr>
      </w:pP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B76813" w:rsidTr="004579C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B76813" w:rsidRDefault="00B76813">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B76813" w:rsidTr="004579CB">
        <w:trPr>
          <w:trHeight w:val="229"/>
        </w:trPr>
        <w:tc>
          <w:tcPr>
            <w:tcW w:w="545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Adı Soyadı:  ORKUNCAN YALÇIN</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b/>
                <w:sz w:val="16"/>
                <w:szCs w:val="16"/>
              </w:rPr>
            </w:pPr>
            <w:r>
              <w:rPr>
                <w:rFonts w:ascii="Calibri" w:eastAsia="Calibri" w:hAnsi="Calibri" w:cs="Times New Roman"/>
                <w:b/>
                <w:sz w:val="16"/>
                <w:szCs w:val="16"/>
              </w:rPr>
              <w:t>Fakülte No:15220100030</w:t>
            </w:r>
          </w:p>
        </w:tc>
      </w:tr>
      <w:tr w:rsidR="00B76813" w:rsidTr="004579C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B76813" w:rsidRDefault="00B76813">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B76813" w:rsidTr="004579C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B76813" w:rsidRDefault="00B76813">
            <w:pPr>
              <w:spacing w:before="100" w:beforeAutospacing="1" w:after="100" w:afterAutospacing="1" w:line="240" w:lineRule="auto"/>
              <w:jc w:val="both"/>
              <w:rPr>
                <w:rFonts w:ascii="Gill Sans MT" w:eastAsia="Times New Roman" w:hAnsi="Gill Sans MT" w:cs="Times New Roman"/>
                <w:sz w:val="20"/>
                <w:szCs w:val="20"/>
              </w:rPr>
            </w:pPr>
          </w:p>
        </w:tc>
      </w:tr>
      <w:tr w:rsidR="00B76813" w:rsidTr="004579CB">
        <w:trPr>
          <w:trHeight w:val="489"/>
        </w:trPr>
        <w:tc>
          <w:tcPr>
            <w:tcW w:w="4235" w:type="dxa"/>
            <w:gridSpan w:val="3"/>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lastRenderedPageBreak/>
              <w:t>Marmara Üniversitesi</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Yaz Okulunda aldığı dersler</w:t>
            </w:r>
          </w:p>
        </w:tc>
        <w:tc>
          <w:tcPr>
            <w:tcW w:w="6175" w:type="dxa"/>
            <w:gridSpan w:val="7"/>
            <w:tcBorders>
              <w:top w:val="single" w:sz="4" w:space="0" w:color="000000"/>
              <w:left w:val="single" w:sz="4" w:space="0" w:color="000000"/>
              <w:bottom w:val="single" w:sz="4" w:space="0" w:color="000000"/>
              <w:right w:val="single" w:sz="4" w:space="0" w:color="000000"/>
            </w:tcBorders>
            <w:hideMark/>
          </w:tcPr>
          <w:p w:rsidR="00B76813" w:rsidRDefault="00B76813">
            <w:pPr>
              <w:spacing w:after="0" w:line="240" w:lineRule="auto"/>
              <w:rPr>
                <w:rFonts w:ascii="Calibri" w:eastAsia="Calibri" w:hAnsi="Calibri" w:cs="Times New Roman"/>
                <w:sz w:val="16"/>
                <w:szCs w:val="16"/>
              </w:rPr>
            </w:pPr>
            <w:r>
              <w:rPr>
                <w:rFonts w:ascii="Calibri" w:eastAsia="Calibri" w:hAnsi="Calibri" w:cs="Times New Roman"/>
                <w:sz w:val="16"/>
                <w:szCs w:val="16"/>
              </w:rPr>
              <w:t>Fakültemiz İktisat Bölümü Lisans Programında eşdeğer sayılan dersler</w:t>
            </w:r>
          </w:p>
        </w:tc>
      </w:tr>
      <w:tr w:rsidR="00B76813" w:rsidTr="004579CB">
        <w:trPr>
          <w:trHeight w:val="489"/>
        </w:trPr>
        <w:tc>
          <w:tcPr>
            <w:tcW w:w="315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B76813" w:rsidRDefault="00B76813">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B76813" w:rsidRDefault="00B76813">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B76813" w:rsidRDefault="00B76813">
            <w:pPr>
              <w:spacing w:after="0"/>
              <w:rPr>
                <w:rFonts w:eastAsiaTheme="minorEastAsia" w:cs="Times New Roman"/>
                <w:lang w:eastAsia="tr-TR"/>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İKT3021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6/6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4579CB" w:rsidTr="004579CB">
        <w:trPr>
          <w:trHeight w:val="458"/>
        </w:trPr>
        <w:tc>
          <w:tcPr>
            <w:tcW w:w="315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İKT3022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6/6</w:t>
            </w:r>
          </w:p>
        </w:tc>
        <w:tc>
          <w:tcPr>
            <w:tcW w:w="585"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2" w:type="dxa"/>
            <w:gridSpan w:val="3"/>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rsidP="00D76858">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4579CB" w:rsidRDefault="004579CB">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4579CB" w:rsidRDefault="004579CB">
            <w:pPr>
              <w:spacing w:after="0" w:line="240" w:lineRule="auto"/>
              <w:rPr>
                <w:rFonts w:ascii="Calibri" w:eastAsia="Calibri" w:hAnsi="Calibri" w:cs="Times New Roman"/>
                <w:sz w:val="16"/>
                <w:szCs w:val="16"/>
              </w:rPr>
            </w:pPr>
            <w:r>
              <w:rPr>
                <w:rFonts w:ascii="Calibri" w:eastAsia="Calibri" w:hAnsi="Calibri" w:cs="Times New Roman"/>
                <w:sz w:val="16"/>
                <w:szCs w:val="16"/>
              </w:rPr>
              <w:t>VIII</w:t>
            </w:r>
          </w:p>
        </w:tc>
        <w:tc>
          <w:tcPr>
            <w:tcW w:w="285" w:type="dxa"/>
            <w:tcBorders>
              <w:top w:val="single" w:sz="4" w:space="0" w:color="auto"/>
              <w:left w:val="single" w:sz="4" w:space="0" w:color="auto"/>
              <w:bottom w:val="single" w:sz="4" w:space="0" w:color="auto"/>
              <w:right w:val="single" w:sz="4" w:space="0" w:color="auto"/>
            </w:tcBorders>
          </w:tcPr>
          <w:p w:rsidR="004579CB" w:rsidRDefault="004579CB">
            <w:pPr>
              <w:tabs>
                <w:tab w:val="left" w:pos="360"/>
              </w:tabs>
              <w:spacing w:after="0" w:line="240" w:lineRule="auto"/>
              <w:jc w:val="both"/>
              <w:rPr>
                <w:rFonts w:ascii="Gill Sans MT" w:eastAsia="Calibri" w:hAnsi="Gill Sans MT" w:cs="Times New Roman"/>
                <w:sz w:val="20"/>
                <w:szCs w:val="20"/>
              </w:rPr>
            </w:pPr>
          </w:p>
        </w:tc>
      </w:tr>
      <w:tr w:rsidR="00B76813" w:rsidTr="004579CB">
        <w:trPr>
          <w:trHeight w:val="458"/>
        </w:trPr>
        <w:tc>
          <w:tcPr>
            <w:tcW w:w="315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B76813" w:rsidRDefault="00B76813">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B76813" w:rsidRDefault="00B76813">
            <w:pPr>
              <w:tabs>
                <w:tab w:val="left" w:pos="360"/>
              </w:tabs>
              <w:spacing w:after="0" w:line="240" w:lineRule="auto"/>
              <w:jc w:val="both"/>
              <w:rPr>
                <w:rFonts w:ascii="Gill Sans MT" w:eastAsia="Calibri" w:hAnsi="Gill Sans MT" w:cs="Times New Roman"/>
                <w:sz w:val="20"/>
                <w:szCs w:val="20"/>
              </w:rPr>
            </w:pPr>
          </w:p>
        </w:tc>
      </w:tr>
      <w:tr w:rsidR="00B76813" w:rsidTr="004579CB">
        <w:tc>
          <w:tcPr>
            <w:tcW w:w="315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49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97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4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687"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709"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570"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c>
          <w:tcPr>
            <w:tcW w:w="285" w:type="dxa"/>
            <w:tcBorders>
              <w:top w:val="nil"/>
              <w:left w:val="nil"/>
              <w:bottom w:val="nil"/>
              <w:right w:val="nil"/>
            </w:tcBorders>
            <w:vAlign w:val="center"/>
            <w:hideMark/>
          </w:tcPr>
          <w:p w:rsidR="00B76813" w:rsidRDefault="00B76813">
            <w:pPr>
              <w:spacing w:after="0"/>
              <w:rPr>
                <w:rFonts w:eastAsiaTheme="minorEastAsia" w:cs="Times New Roman"/>
                <w:lang w:eastAsia="tr-TR"/>
              </w:rPr>
            </w:pPr>
          </w:p>
        </w:tc>
      </w:tr>
    </w:tbl>
    <w:p w:rsidR="00B76813" w:rsidRDefault="00B76813" w:rsidP="00B76813">
      <w:pPr>
        <w:spacing w:line="254" w:lineRule="auto"/>
        <w:rPr>
          <w:rFonts w:ascii="Calibri" w:eastAsia="Calibri" w:hAnsi="Calibri" w:cs="Calibri"/>
          <w:color w:val="FF0000"/>
        </w:rPr>
      </w:pPr>
    </w:p>
    <w:p w:rsidR="00832D0B" w:rsidRDefault="00832D0B"/>
    <w:p w:rsidR="009C754A" w:rsidRDefault="009C754A">
      <w:r>
        <w:t xml:space="preserve">                                                                                                                                                                          EK:12</w:t>
      </w:r>
    </w:p>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8B7A04" w:rsidTr="00D330E5">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8B7A04" w:rsidRDefault="008B7A04" w:rsidP="00D330E5">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8B7A04" w:rsidTr="00006025">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8B7A04" w:rsidRPr="008B7A04" w:rsidRDefault="008B7A04" w:rsidP="008B7A04">
            <w:pPr>
              <w:spacing w:after="0" w:line="240" w:lineRule="auto"/>
              <w:rPr>
                <w:rFonts w:ascii="Calibri" w:eastAsia="Calibri" w:hAnsi="Calibri" w:cs="Times New Roman"/>
                <w:b/>
                <w:sz w:val="16"/>
                <w:szCs w:val="16"/>
              </w:rPr>
            </w:pPr>
            <w:r w:rsidRPr="008B7A04">
              <w:rPr>
                <w:rFonts w:ascii="Calibri" w:eastAsia="Calibri" w:hAnsi="Calibri" w:cs="Times New Roman"/>
                <w:b/>
                <w:sz w:val="16"/>
                <w:szCs w:val="16"/>
              </w:rPr>
              <w:t>Adı Soyadı:  GÖKÇE BEKTAŞ</w:t>
            </w:r>
          </w:p>
        </w:tc>
        <w:tc>
          <w:tcPr>
            <w:tcW w:w="4960" w:type="dxa"/>
            <w:gridSpan w:val="5"/>
            <w:tcBorders>
              <w:top w:val="single" w:sz="4" w:space="0" w:color="auto"/>
              <w:left w:val="single" w:sz="4" w:space="0" w:color="auto"/>
              <w:bottom w:val="single" w:sz="4" w:space="0" w:color="auto"/>
              <w:right w:val="single" w:sz="4" w:space="0" w:color="auto"/>
            </w:tcBorders>
            <w:hideMark/>
          </w:tcPr>
          <w:p w:rsidR="008B7A04" w:rsidRPr="008B7A04" w:rsidRDefault="008B7A04" w:rsidP="008B7A04">
            <w:pPr>
              <w:spacing w:after="0" w:line="240" w:lineRule="auto"/>
              <w:rPr>
                <w:rFonts w:ascii="Calibri" w:eastAsia="Calibri" w:hAnsi="Calibri" w:cs="Times New Roman"/>
                <w:b/>
                <w:sz w:val="16"/>
                <w:szCs w:val="16"/>
              </w:rPr>
            </w:pPr>
            <w:r w:rsidRPr="008B7A04">
              <w:rPr>
                <w:rFonts w:ascii="Calibri" w:eastAsia="Calibri" w:hAnsi="Calibri" w:cs="Times New Roman"/>
                <w:b/>
                <w:sz w:val="16"/>
                <w:szCs w:val="16"/>
              </w:rPr>
              <w:t>Fakülte No:15220100072</w:t>
            </w:r>
          </w:p>
        </w:tc>
      </w:tr>
      <w:tr w:rsidR="008B7A04" w:rsidTr="00D330E5">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8B7A04" w:rsidRDefault="008B7A04" w:rsidP="00D330E5">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8B7A04" w:rsidRDefault="008B7A04" w:rsidP="00D330E5">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8B7A04" w:rsidTr="00D330E5">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8B7A04" w:rsidRDefault="008B7A04" w:rsidP="00D330E5">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8B7A04" w:rsidRDefault="008B7A04" w:rsidP="00D330E5">
            <w:pPr>
              <w:spacing w:before="100" w:beforeAutospacing="1" w:after="100" w:afterAutospacing="1" w:line="240" w:lineRule="auto"/>
              <w:jc w:val="both"/>
              <w:rPr>
                <w:rFonts w:ascii="Gill Sans MT" w:eastAsia="Times New Roman" w:hAnsi="Gill Sans MT" w:cs="Times New Roman"/>
                <w:sz w:val="20"/>
                <w:szCs w:val="20"/>
              </w:rPr>
            </w:pPr>
          </w:p>
        </w:tc>
      </w:tr>
      <w:tr w:rsidR="008B7A04" w:rsidTr="000B4C39">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8B7A04" w:rsidRPr="008B7A04" w:rsidRDefault="008B7A04" w:rsidP="008B7A04">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Nevşehir Hacı Bektaş Veli Üniversitesi</w:t>
            </w:r>
          </w:p>
          <w:p w:rsidR="008B7A04" w:rsidRPr="008B7A04" w:rsidRDefault="008B7A04" w:rsidP="008B7A04">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 xml:space="preserve"> </w:t>
            </w:r>
          </w:p>
          <w:p w:rsidR="008B7A04" w:rsidRPr="008B7A04" w:rsidRDefault="008B7A04" w:rsidP="008B7A04">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 xml:space="preserve">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8B7A04" w:rsidRPr="008B7A04" w:rsidRDefault="008B7A04" w:rsidP="008B7A04">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Fakültemiz İktisat Bölümü Lisans Programında eşdeğer sayılan dersler</w:t>
            </w:r>
          </w:p>
        </w:tc>
      </w:tr>
      <w:tr w:rsidR="008B7A04" w:rsidTr="00D330E5">
        <w:trPr>
          <w:trHeight w:val="489"/>
        </w:trPr>
        <w:tc>
          <w:tcPr>
            <w:tcW w:w="3155"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8B7A04" w:rsidRDefault="008B7A04" w:rsidP="00D330E5">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8B7A04" w:rsidRDefault="008B7A04" w:rsidP="00D330E5">
            <w:pPr>
              <w:spacing w:after="0"/>
              <w:rPr>
                <w:rFonts w:eastAsiaTheme="minorEastAsia" w:cs="Times New Roman"/>
                <w:lang w:eastAsia="tr-TR"/>
              </w:rPr>
            </w:pPr>
          </w:p>
        </w:tc>
      </w:tr>
      <w:tr w:rsidR="00804A68" w:rsidTr="008B7A04">
        <w:trPr>
          <w:trHeight w:val="458"/>
        </w:trPr>
        <w:tc>
          <w:tcPr>
            <w:tcW w:w="315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İKT317 Uluslararası İktisat I</w:t>
            </w:r>
          </w:p>
        </w:tc>
        <w:tc>
          <w:tcPr>
            <w:tcW w:w="49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2" w:type="dxa"/>
            <w:gridSpan w:val="3"/>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70"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p>
        </w:tc>
      </w:tr>
      <w:tr w:rsidR="00804A68" w:rsidTr="008B7A04">
        <w:trPr>
          <w:trHeight w:val="458"/>
        </w:trPr>
        <w:tc>
          <w:tcPr>
            <w:tcW w:w="315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İKT324 İktisadi Büyüme ve Kalkınma</w:t>
            </w:r>
          </w:p>
        </w:tc>
        <w:tc>
          <w:tcPr>
            <w:tcW w:w="49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2" w:type="dxa"/>
            <w:gridSpan w:val="3"/>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 xml:space="preserve">İKT403 İktisadi Büyüme </w:t>
            </w:r>
          </w:p>
        </w:tc>
        <w:tc>
          <w:tcPr>
            <w:tcW w:w="709"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70"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p>
        </w:tc>
      </w:tr>
      <w:tr w:rsidR="00804A68" w:rsidTr="00D330E5">
        <w:trPr>
          <w:trHeight w:val="458"/>
        </w:trPr>
        <w:tc>
          <w:tcPr>
            <w:tcW w:w="315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İKT417 Türkiye Ekonomisi</w:t>
            </w:r>
          </w:p>
        </w:tc>
        <w:tc>
          <w:tcPr>
            <w:tcW w:w="49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FD</w:t>
            </w:r>
          </w:p>
        </w:tc>
        <w:tc>
          <w:tcPr>
            <w:tcW w:w="3902" w:type="dxa"/>
            <w:gridSpan w:val="3"/>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 xml:space="preserve">İKT405 Türkiye Ekonomisi </w:t>
            </w:r>
          </w:p>
        </w:tc>
        <w:tc>
          <w:tcPr>
            <w:tcW w:w="709"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FD</w:t>
            </w:r>
          </w:p>
        </w:tc>
        <w:tc>
          <w:tcPr>
            <w:tcW w:w="570"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VII</w:t>
            </w:r>
          </w:p>
        </w:tc>
        <w:tc>
          <w:tcPr>
            <w:tcW w:w="2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p>
        </w:tc>
      </w:tr>
      <w:tr w:rsidR="00804A68" w:rsidTr="00D330E5">
        <w:trPr>
          <w:trHeight w:val="458"/>
        </w:trPr>
        <w:tc>
          <w:tcPr>
            <w:tcW w:w="315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İKT339  Para Teorsi</w:t>
            </w:r>
          </w:p>
        </w:tc>
        <w:tc>
          <w:tcPr>
            <w:tcW w:w="495"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3/4</w:t>
            </w:r>
          </w:p>
        </w:tc>
        <w:tc>
          <w:tcPr>
            <w:tcW w:w="5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DC</w:t>
            </w:r>
          </w:p>
        </w:tc>
        <w:tc>
          <w:tcPr>
            <w:tcW w:w="3902" w:type="dxa"/>
            <w:gridSpan w:val="3"/>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804A68" w:rsidRDefault="005C7A1D" w:rsidP="00804A6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70" w:type="dxa"/>
            <w:tcBorders>
              <w:top w:val="single" w:sz="4" w:space="0" w:color="auto"/>
              <w:left w:val="single" w:sz="4" w:space="0" w:color="auto"/>
              <w:bottom w:val="single" w:sz="4" w:space="0" w:color="auto"/>
              <w:right w:val="single" w:sz="4" w:space="0" w:color="auto"/>
            </w:tcBorders>
          </w:tcPr>
          <w:p w:rsidR="00804A68" w:rsidRPr="008B7A04" w:rsidRDefault="00804A68" w:rsidP="00804A68">
            <w:pPr>
              <w:spacing w:after="0" w:line="240" w:lineRule="auto"/>
              <w:rPr>
                <w:rFonts w:ascii="Calibri" w:eastAsia="Calibri" w:hAnsi="Calibri" w:cs="Times New Roman"/>
                <w:sz w:val="16"/>
                <w:szCs w:val="16"/>
              </w:rPr>
            </w:pPr>
            <w:r w:rsidRPr="008B7A04">
              <w:rPr>
                <w:rFonts w:ascii="Calibri" w:eastAsia="Calibri" w:hAnsi="Calibri" w:cs="Times New Roman"/>
                <w:sz w:val="16"/>
                <w:szCs w:val="16"/>
              </w:rPr>
              <w:t>V</w:t>
            </w:r>
          </w:p>
        </w:tc>
        <w:tc>
          <w:tcPr>
            <w:tcW w:w="285" w:type="dxa"/>
            <w:tcBorders>
              <w:top w:val="single" w:sz="4" w:space="0" w:color="auto"/>
              <w:left w:val="single" w:sz="4" w:space="0" w:color="auto"/>
              <w:bottom w:val="single" w:sz="4" w:space="0" w:color="auto"/>
              <w:right w:val="single" w:sz="4" w:space="0" w:color="auto"/>
            </w:tcBorders>
          </w:tcPr>
          <w:p w:rsidR="00804A68" w:rsidRDefault="00804A68" w:rsidP="00804A68">
            <w:pPr>
              <w:tabs>
                <w:tab w:val="left" w:pos="360"/>
              </w:tabs>
              <w:spacing w:after="0" w:line="240" w:lineRule="auto"/>
              <w:jc w:val="both"/>
              <w:rPr>
                <w:rFonts w:ascii="Gill Sans MT" w:eastAsia="Calibri" w:hAnsi="Gill Sans MT" w:cs="Times New Roman"/>
                <w:sz w:val="20"/>
                <w:szCs w:val="20"/>
              </w:rPr>
            </w:pPr>
          </w:p>
        </w:tc>
      </w:tr>
    </w:tbl>
    <w:p w:rsidR="008B7A04" w:rsidRDefault="008B7A04"/>
    <w:tbl>
      <w:tblPr>
        <w:tblW w:w="104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495"/>
        <w:gridCol w:w="585"/>
        <w:gridCol w:w="975"/>
        <w:gridCol w:w="240"/>
        <w:gridCol w:w="2687"/>
        <w:gridCol w:w="709"/>
        <w:gridCol w:w="709"/>
        <w:gridCol w:w="570"/>
        <w:gridCol w:w="285"/>
      </w:tblGrid>
      <w:tr w:rsidR="009B2781" w:rsidTr="0097337B">
        <w:trPr>
          <w:trHeight w:val="229"/>
        </w:trPr>
        <w:tc>
          <w:tcPr>
            <w:tcW w:w="10410" w:type="dxa"/>
            <w:gridSpan w:val="10"/>
            <w:tcBorders>
              <w:top w:val="single" w:sz="4" w:space="0" w:color="000000"/>
              <w:left w:val="single" w:sz="4" w:space="0" w:color="000000"/>
              <w:bottom w:val="single" w:sz="4" w:space="0" w:color="000000"/>
              <w:right w:val="single" w:sz="4" w:space="0" w:color="000000"/>
            </w:tcBorders>
            <w:hideMark/>
          </w:tcPr>
          <w:p w:rsidR="009B2781" w:rsidRDefault="009B2781" w:rsidP="0097337B">
            <w:pPr>
              <w:spacing w:before="100" w:beforeAutospacing="1" w:after="100" w:afterAutospacing="1" w:line="240" w:lineRule="auto"/>
              <w:jc w:val="both"/>
              <w:rPr>
                <w:rFonts w:ascii="Calibri" w:eastAsia="Times New Roman" w:hAnsi="Calibri" w:cs="Calibri"/>
                <w:sz w:val="20"/>
                <w:szCs w:val="20"/>
              </w:rPr>
            </w:pPr>
            <w:r>
              <w:rPr>
                <w:rFonts w:ascii="Calibri" w:eastAsia="Times New Roman" w:hAnsi="Calibri" w:cs="Calibri"/>
                <w:sz w:val="20"/>
                <w:szCs w:val="20"/>
              </w:rPr>
              <w:t xml:space="preserve">Öğrencinin                                                                                                                                                    </w:t>
            </w:r>
          </w:p>
        </w:tc>
      </w:tr>
      <w:tr w:rsidR="009B2781" w:rsidTr="0097337B">
        <w:trPr>
          <w:trHeight w:val="229"/>
        </w:trPr>
        <w:tc>
          <w:tcPr>
            <w:tcW w:w="5450" w:type="dxa"/>
            <w:gridSpan w:val="5"/>
            <w:tcBorders>
              <w:top w:val="single" w:sz="4" w:space="0" w:color="auto"/>
              <w:left w:val="single" w:sz="4" w:space="0" w:color="auto"/>
              <w:bottom w:val="single" w:sz="4" w:space="0" w:color="auto"/>
              <w:right w:val="single" w:sz="4" w:space="0" w:color="auto"/>
            </w:tcBorders>
            <w:hideMark/>
          </w:tcPr>
          <w:p w:rsidR="009B2781" w:rsidRPr="009B2781" w:rsidRDefault="009B2781" w:rsidP="009B2781">
            <w:pPr>
              <w:spacing w:after="0" w:line="240" w:lineRule="auto"/>
              <w:rPr>
                <w:rFonts w:ascii="Calibri" w:eastAsia="Calibri" w:hAnsi="Calibri" w:cs="Calibri"/>
                <w:b/>
                <w:sz w:val="20"/>
                <w:szCs w:val="20"/>
              </w:rPr>
            </w:pPr>
            <w:r w:rsidRPr="009B2781">
              <w:rPr>
                <w:rFonts w:ascii="Calibri" w:eastAsia="Calibri" w:hAnsi="Calibri" w:cs="Calibri"/>
                <w:b/>
                <w:sz w:val="20"/>
                <w:szCs w:val="20"/>
              </w:rPr>
              <w:t>Adı Soyadı:  Büşra UZUNÇAKMAK</w:t>
            </w:r>
          </w:p>
        </w:tc>
        <w:tc>
          <w:tcPr>
            <w:tcW w:w="4960" w:type="dxa"/>
            <w:gridSpan w:val="5"/>
            <w:tcBorders>
              <w:top w:val="single" w:sz="4" w:space="0" w:color="auto"/>
              <w:left w:val="single" w:sz="4" w:space="0" w:color="auto"/>
              <w:bottom w:val="single" w:sz="4" w:space="0" w:color="auto"/>
              <w:right w:val="single" w:sz="4" w:space="0" w:color="auto"/>
            </w:tcBorders>
            <w:hideMark/>
          </w:tcPr>
          <w:p w:rsidR="009B2781" w:rsidRPr="009B2781" w:rsidRDefault="009B2781" w:rsidP="009B2781">
            <w:pPr>
              <w:spacing w:after="0" w:line="240" w:lineRule="auto"/>
              <w:rPr>
                <w:rFonts w:ascii="Calibri" w:eastAsia="Calibri" w:hAnsi="Calibri" w:cs="Calibri"/>
                <w:b/>
                <w:sz w:val="20"/>
                <w:szCs w:val="20"/>
              </w:rPr>
            </w:pPr>
            <w:r w:rsidRPr="009B2781">
              <w:rPr>
                <w:rFonts w:ascii="Calibri" w:eastAsia="Calibri" w:hAnsi="Calibri" w:cs="Calibri"/>
                <w:b/>
                <w:sz w:val="20"/>
                <w:szCs w:val="20"/>
              </w:rPr>
              <w:t>Fakülte No:16200100021</w:t>
            </w:r>
          </w:p>
        </w:tc>
      </w:tr>
      <w:tr w:rsidR="009B2781" w:rsidTr="0097337B">
        <w:trPr>
          <w:trHeight w:val="229"/>
        </w:trPr>
        <w:tc>
          <w:tcPr>
            <w:tcW w:w="5210" w:type="dxa"/>
            <w:gridSpan w:val="4"/>
            <w:tcBorders>
              <w:top w:val="single" w:sz="4" w:space="0" w:color="000000"/>
              <w:left w:val="single" w:sz="4" w:space="0" w:color="000000"/>
              <w:bottom w:val="single" w:sz="4" w:space="0" w:color="000000"/>
              <w:right w:val="single" w:sz="4" w:space="0" w:color="000000"/>
            </w:tcBorders>
            <w:hideMark/>
          </w:tcPr>
          <w:p w:rsidR="009B2781" w:rsidRDefault="009B2781" w:rsidP="0097337B">
            <w:pPr>
              <w:spacing w:after="0" w:line="240" w:lineRule="auto"/>
              <w:rPr>
                <w:rFonts w:ascii="Calibri" w:eastAsia="Calibri" w:hAnsi="Calibri" w:cs="Times New Roman"/>
                <w:sz w:val="16"/>
                <w:szCs w:val="16"/>
              </w:rPr>
            </w:pPr>
            <w:r>
              <w:rPr>
                <w:rFonts w:ascii="Calibri" w:eastAsia="Calibri" w:hAnsi="Calibri" w:cs="Times New Roman"/>
                <w:sz w:val="16"/>
                <w:szCs w:val="16"/>
              </w:rPr>
              <w:t>Bölümü     :İktisat</w:t>
            </w:r>
          </w:p>
        </w:tc>
        <w:tc>
          <w:tcPr>
            <w:tcW w:w="5200" w:type="dxa"/>
            <w:gridSpan w:val="6"/>
            <w:tcBorders>
              <w:top w:val="single" w:sz="4" w:space="0" w:color="auto"/>
              <w:left w:val="single" w:sz="4" w:space="0" w:color="auto"/>
              <w:bottom w:val="single" w:sz="4" w:space="0" w:color="auto"/>
              <w:right w:val="single" w:sz="4" w:space="0" w:color="auto"/>
            </w:tcBorders>
            <w:hideMark/>
          </w:tcPr>
          <w:p w:rsidR="009B2781" w:rsidRDefault="009B2781" w:rsidP="0097337B">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Y.K.K.:2919/116</w:t>
            </w:r>
          </w:p>
        </w:tc>
      </w:tr>
      <w:tr w:rsidR="009B2781" w:rsidTr="0097337B">
        <w:trPr>
          <w:trHeight w:val="229"/>
        </w:trPr>
        <w:tc>
          <w:tcPr>
            <w:tcW w:w="4235" w:type="dxa"/>
            <w:gridSpan w:val="3"/>
            <w:tcBorders>
              <w:top w:val="single" w:sz="4" w:space="0" w:color="000000"/>
              <w:left w:val="single" w:sz="4" w:space="0" w:color="000000"/>
              <w:bottom w:val="single" w:sz="4" w:space="0" w:color="000000"/>
              <w:right w:val="single" w:sz="4" w:space="0" w:color="000000"/>
            </w:tcBorders>
          </w:tcPr>
          <w:p w:rsidR="009B2781" w:rsidRDefault="009B2781" w:rsidP="0097337B">
            <w:pPr>
              <w:spacing w:before="100" w:beforeAutospacing="1" w:after="100" w:afterAutospacing="1" w:line="240" w:lineRule="auto"/>
              <w:jc w:val="both"/>
              <w:rPr>
                <w:rFonts w:ascii="Gill Sans MT" w:eastAsia="Times New Roman" w:hAnsi="Gill Sans MT" w:cs="Arial"/>
                <w:sz w:val="20"/>
                <w:szCs w:val="20"/>
              </w:rPr>
            </w:pPr>
          </w:p>
        </w:tc>
        <w:tc>
          <w:tcPr>
            <w:tcW w:w="6175" w:type="dxa"/>
            <w:gridSpan w:val="7"/>
            <w:tcBorders>
              <w:top w:val="single" w:sz="4" w:space="0" w:color="000000"/>
              <w:left w:val="single" w:sz="4" w:space="0" w:color="000000"/>
              <w:bottom w:val="single" w:sz="4" w:space="0" w:color="000000"/>
              <w:right w:val="single" w:sz="4" w:space="0" w:color="000000"/>
            </w:tcBorders>
          </w:tcPr>
          <w:p w:rsidR="009B2781" w:rsidRDefault="009B2781" w:rsidP="0097337B">
            <w:pPr>
              <w:spacing w:before="100" w:beforeAutospacing="1" w:after="100" w:afterAutospacing="1" w:line="240" w:lineRule="auto"/>
              <w:jc w:val="both"/>
              <w:rPr>
                <w:rFonts w:ascii="Gill Sans MT" w:eastAsia="Times New Roman" w:hAnsi="Gill Sans MT" w:cs="Times New Roman"/>
                <w:sz w:val="20"/>
                <w:szCs w:val="20"/>
              </w:rPr>
            </w:pPr>
          </w:p>
        </w:tc>
      </w:tr>
      <w:tr w:rsidR="009B2781" w:rsidTr="0097337B">
        <w:trPr>
          <w:trHeight w:val="489"/>
        </w:trPr>
        <w:tc>
          <w:tcPr>
            <w:tcW w:w="4235" w:type="dxa"/>
            <w:gridSpan w:val="3"/>
            <w:tcBorders>
              <w:top w:val="single" w:sz="4" w:space="0" w:color="auto"/>
              <w:left w:val="single" w:sz="4" w:space="0" w:color="auto"/>
              <w:bottom w:val="single" w:sz="4" w:space="0" w:color="auto"/>
              <w:right w:val="single" w:sz="4" w:space="0" w:color="auto"/>
            </w:tcBorders>
            <w:hideMark/>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Bursa Uludağ Üniversitesi</w:t>
            </w:r>
          </w:p>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 xml:space="preserve"> </w:t>
            </w:r>
          </w:p>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 xml:space="preserve"> Yaz Okulunda aldığı dersler</w:t>
            </w:r>
          </w:p>
        </w:tc>
        <w:tc>
          <w:tcPr>
            <w:tcW w:w="6175" w:type="dxa"/>
            <w:gridSpan w:val="7"/>
            <w:tcBorders>
              <w:top w:val="single" w:sz="4" w:space="0" w:color="auto"/>
              <w:left w:val="single" w:sz="4" w:space="0" w:color="auto"/>
              <w:bottom w:val="single" w:sz="4" w:space="0" w:color="auto"/>
              <w:right w:val="single" w:sz="4" w:space="0" w:color="auto"/>
            </w:tcBorders>
            <w:hideMark/>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Fakültemiz İktisat Bölümü Lisans Programında eşdeğer sayılan dersler</w:t>
            </w:r>
          </w:p>
        </w:tc>
      </w:tr>
      <w:tr w:rsidR="009B2781" w:rsidTr="0097337B">
        <w:trPr>
          <w:trHeight w:val="489"/>
        </w:trPr>
        <w:tc>
          <w:tcPr>
            <w:tcW w:w="3155"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before="100" w:beforeAutospacing="1" w:after="100" w:afterAutospacing="1"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after="0" w:line="276" w:lineRule="auto"/>
              <w:jc w:val="center"/>
              <w:rPr>
                <w:rFonts w:ascii="Gill Sans MT" w:eastAsia="Times New Roman" w:hAnsi="Gill Sans MT" w:cs="Times New Roman"/>
                <w:sz w:val="16"/>
                <w:szCs w:val="16"/>
              </w:rPr>
            </w:pPr>
            <w:r>
              <w:rPr>
                <w:rFonts w:ascii="Gill Sans MT" w:eastAsia="Times New Roman" w:hAnsi="Gill Sans MT" w:cs="Times New Roman"/>
                <w:sz w:val="16"/>
                <w:szCs w:val="16"/>
              </w:rPr>
              <w:t>NOT</w:t>
            </w:r>
          </w:p>
        </w:tc>
        <w:tc>
          <w:tcPr>
            <w:tcW w:w="3902" w:type="dxa"/>
            <w:gridSpan w:val="3"/>
            <w:tcBorders>
              <w:top w:val="single" w:sz="4" w:space="0" w:color="auto"/>
              <w:left w:val="single" w:sz="4" w:space="0" w:color="auto"/>
              <w:bottom w:val="single" w:sz="4" w:space="0" w:color="auto"/>
              <w:right w:val="single" w:sz="4" w:space="0" w:color="auto"/>
            </w:tcBorders>
            <w:hideMark/>
          </w:tcPr>
          <w:p w:rsidR="009B2781" w:rsidRDefault="009B2781" w:rsidP="0097337B">
            <w:pPr>
              <w:spacing w:before="100" w:beforeAutospacing="1" w:after="100" w:afterAutospacing="1" w:line="276" w:lineRule="auto"/>
              <w:jc w:val="both"/>
              <w:rPr>
                <w:rFonts w:ascii="Gill Sans MT" w:eastAsia="Times New Roman" w:hAnsi="Gill Sans MT" w:cs="Times New Roman"/>
                <w:sz w:val="20"/>
                <w:szCs w:val="20"/>
              </w:rPr>
            </w:pPr>
            <w:r>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after="0" w:line="276" w:lineRule="auto"/>
              <w:jc w:val="center"/>
              <w:rPr>
                <w:rFonts w:ascii="Gill Sans MT" w:eastAsia="Times New Roman" w:hAnsi="Gill Sans MT" w:cs="Times New Roman"/>
                <w:sz w:val="18"/>
                <w:szCs w:val="18"/>
              </w:rPr>
            </w:pPr>
            <w:r>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after="0" w:line="276" w:lineRule="auto"/>
              <w:jc w:val="both"/>
              <w:rPr>
                <w:rFonts w:ascii="Gill Sans MT" w:eastAsia="Times New Roman" w:hAnsi="Gill Sans MT" w:cs="Times New Roman"/>
                <w:sz w:val="18"/>
                <w:szCs w:val="18"/>
              </w:rPr>
            </w:pPr>
            <w:r>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9B2781" w:rsidRDefault="009B2781" w:rsidP="0097337B">
            <w:pPr>
              <w:spacing w:after="0"/>
              <w:rPr>
                <w:rFonts w:eastAsiaTheme="minorEastAsia" w:cs="Times New Roman"/>
                <w:lang w:eastAsia="tr-TR"/>
              </w:rPr>
            </w:pPr>
          </w:p>
        </w:tc>
      </w:tr>
      <w:tr w:rsidR="009B2781" w:rsidTr="0097337B">
        <w:trPr>
          <w:trHeight w:val="458"/>
        </w:trPr>
        <w:tc>
          <w:tcPr>
            <w:tcW w:w="315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İKT 3101 Para Teorisi ve Politikası</w:t>
            </w:r>
          </w:p>
        </w:tc>
        <w:tc>
          <w:tcPr>
            <w:tcW w:w="49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İKT 302 Para Teorisi ve Politikası-II</w:t>
            </w:r>
          </w:p>
        </w:tc>
        <w:tc>
          <w:tcPr>
            <w:tcW w:w="709"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VI</w:t>
            </w:r>
          </w:p>
        </w:tc>
        <w:tc>
          <w:tcPr>
            <w:tcW w:w="2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p>
        </w:tc>
      </w:tr>
      <w:tr w:rsidR="009B2781" w:rsidTr="0097337B">
        <w:trPr>
          <w:trHeight w:val="458"/>
        </w:trPr>
        <w:tc>
          <w:tcPr>
            <w:tcW w:w="315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EKO 2204 Çıkarımsal İstatistik</w:t>
            </w:r>
          </w:p>
        </w:tc>
        <w:tc>
          <w:tcPr>
            <w:tcW w:w="49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2" w:type="dxa"/>
            <w:gridSpan w:val="3"/>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İSL 206 İstatistik-II</w:t>
            </w:r>
          </w:p>
        </w:tc>
        <w:tc>
          <w:tcPr>
            <w:tcW w:w="709"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70"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IV</w:t>
            </w:r>
          </w:p>
        </w:tc>
        <w:tc>
          <w:tcPr>
            <w:tcW w:w="2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p>
        </w:tc>
      </w:tr>
      <w:tr w:rsidR="009B2781" w:rsidTr="0097337B">
        <w:trPr>
          <w:trHeight w:val="458"/>
        </w:trPr>
        <w:tc>
          <w:tcPr>
            <w:tcW w:w="315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İKT 1402 İktisat Tarihi</w:t>
            </w:r>
          </w:p>
        </w:tc>
        <w:tc>
          <w:tcPr>
            <w:tcW w:w="49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İKT 205 İktisat Tarihi</w:t>
            </w:r>
          </w:p>
        </w:tc>
        <w:tc>
          <w:tcPr>
            <w:tcW w:w="709"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p>
        </w:tc>
      </w:tr>
      <w:tr w:rsidR="009B2781" w:rsidTr="0097337B">
        <w:trPr>
          <w:trHeight w:val="458"/>
        </w:trPr>
        <w:tc>
          <w:tcPr>
            <w:tcW w:w="315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MAL 2107 Kamu Maliyesi</w:t>
            </w:r>
          </w:p>
        </w:tc>
        <w:tc>
          <w:tcPr>
            <w:tcW w:w="495"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3902" w:type="dxa"/>
            <w:gridSpan w:val="3"/>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MLY 222 Kamu Maliyesi</w:t>
            </w:r>
          </w:p>
        </w:tc>
        <w:tc>
          <w:tcPr>
            <w:tcW w:w="709"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70" w:type="dxa"/>
            <w:tcBorders>
              <w:top w:val="single" w:sz="4" w:space="0" w:color="auto"/>
              <w:left w:val="single" w:sz="4" w:space="0" w:color="auto"/>
              <w:bottom w:val="single" w:sz="4" w:space="0" w:color="auto"/>
              <w:right w:val="single" w:sz="4" w:space="0" w:color="auto"/>
            </w:tcBorders>
          </w:tcPr>
          <w:p w:rsidR="009B2781" w:rsidRPr="009B2781" w:rsidRDefault="009B2781" w:rsidP="009B2781">
            <w:pPr>
              <w:spacing w:after="0" w:line="240" w:lineRule="auto"/>
              <w:rPr>
                <w:rFonts w:ascii="Calibri" w:eastAsia="Calibri" w:hAnsi="Calibri" w:cs="Calibri"/>
                <w:sz w:val="20"/>
                <w:szCs w:val="20"/>
              </w:rPr>
            </w:pPr>
            <w:r w:rsidRPr="009B2781">
              <w:rPr>
                <w:rFonts w:ascii="Calibri" w:eastAsia="Calibri" w:hAnsi="Calibri" w:cs="Calibri"/>
                <w:sz w:val="20"/>
                <w:szCs w:val="20"/>
              </w:rPr>
              <w:t>IV</w:t>
            </w:r>
          </w:p>
        </w:tc>
        <w:tc>
          <w:tcPr>
            <w:tcW w:w="285" w:type="dxa"/>
            <w:tcBorders>
              <w:top w:val="single" w:sz="4" w:space="0" w:color="auto"/>
              <w:left w:val="single" w:sz="4" w:space="0" w:color="auto"/>
              <w:bottom w:val="single" w:sz="4" w:space="0" w:color="auto"/>
              <w:right w:val="single" w:sz="4" w:space="0" w:color="auto"/>
            </w:tcBorders>
          </w:tcPr>
          <w:p w:rsidR="009B2781" w:rsidRDefault="009B2781" w:rsidP="009B2781">
            <w:pPr>
              <w:tabs>
                <w:tab w:val="left" w:pos="360"/>
              </w:tabs>
              <w:spacing w:after="0" w:line="240" w:lineRule="auto"/>
              <w:jc w:val="both"/>
              <w:rPr>
                <w:rFonts w:ascii="Gill Sans MT" w:eastAsia="Calibri" w:hAnsi="Gill Sans MT" w:cs="Times New Roman"/>
                <w:sz w:val="20"/>
                <w:szCs w:val="20"/>
              </w:rPr>
            </w:pPr>
          </w:p>
        </w:tc>
      </w:tr>
    </w:tbl>
    <w:p w:rsidR="008B7A04" w:rsidRDefault="008B7A04"/>
    <w:p w:rsidR="008B7A04" w:rsidRDefault="008B7A04"/>
    <w:p w:rsidR="009B2781" w:rsidRDefault="009B2781"/>
    <w:p w:rsidR="009B2781" w:rsidRDefault="009B2781"/>
    <w:sectPr w:rsidR="009B2781" w:rsidSect="00B76813">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87" w:rsidRDefault="00DB2487" w:rsidP="004C31E7">
      <w:pPr>
        <w:spacing w:after="0" w:line="240" w:lineRule="auto"/>
      </w:pPr>
      <w:r>
        <w:separator/>
      </w:r>
    </w:p>
  </w:endnote>
  <w:endnote w:type="continuationSeparator" w:id="0">
    <w:p w:rsidR="00DB2487" w:rsidRDefault="00DB2487" w:rsidP="004C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99009"/>
      <w:docPartObj>
        <w:docPartGallery w:val="Page Numbers (Bottom of Page)"/>
        <w:docPartUnique/>
      </w:docPartObj>
    </w:sdtPr>
    <w:sdtEndPr/>
    <w:sdtContent>
      <w:p w:rsidR="004C31E7" w:rsidRDefault="004C31E7">
        <w:pPr>
          <w:pStyle w:val="AltBilgi"/>
          <w:jc w:val="center"/>
        </w:pPr>
        <w:r>
          <w:fldChar w:fldCharType="begin"/>
        </w:r>
        <w:r>
          <w:instrText>PAGE   \* MERGEFORMAT</w:instrText>
        </w:r>
        <w:r>
          <w:fldChar w:fldCharType="separate"/>
        </w:r>
        <w:r w:rsidR="006076D1">
          <w:rPr>
            <w:noProof/>
          </w:rPr>
          <w:t>2</w:t>
        </w:r>
        <w:r>
          <w:fldChar w:fldCharType="end"/>
        </w:r>
      </w:p>
    </w:sdtContent>
  </w:sdt>
  <w:p w:rsidR="004C31E7" w:rsidRDefault="004C31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87" w:rsidRDefault="00DB2487" w:rsidP="004C31E7">
      <w:pPr>
        <w:spacing w:after="0" w:line="240" w:lineRule="auto"/>
      </w:pPr>
      <w:r>
        <w:separator/>
      </w:r>
    </w:p>
  </w:footnote>
  <w:footnote w:type="continuationSeparator" w:id="0">
    <w:p w:rsidR="00DB2487" w:rsidRDefault="00DB2487" w:rsidP="004C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E7" w:rsidRDefault="004C31E7">
    <w:pPr>
      <w:pStyle w:val="stBilgi"/>
    </w:pPr>
    <w:r>
      <w:t>Yönetim Kurulunun 24.09.2019 gün ve 2019/161 sayılı kararı ekidir.</w:t>
    </w:r>
  </w:p>
  <w:p w:rsidR="004C31E7" w:rsidRDefault="004C31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13"/>
    <w:rsid w:val="00030B5E"/>
    <w:rsid w:val="002418D6"/>
    <w:rsid w:val="00315F7F"/>
    <w:rsid w:val="004579CB"/>
    <w:rsid w:val="004C31E7"/>
    <w:rsid w:val="00594186"/>
    <w:rsid w:val="005C7A1D"/>
    <w:rsid w:val="006076D1"/>
    <w:rsid w:val="00793FC7"/>
    <w:rsid w:val="00804A68"/>
    <w:rsid w:val="00832D0B"/>
    <w:rsid w:val="008B7A04"/>
    <w:rsid w:val="009B2781"/>
    <w:rsid w:val="009C754A"/>
    <w:rsid w:val="00B64A68"/>
    <w:rsid w:val="00B76813"/>
    <w:rsid w:val="00DB2487"/>
    <w:rsid w:val="00ED0857"/>
    <w:rsid w:val="00EE6DBE"/>
    <w:rsid w:val="00F03496"/>
    <w:rsid w:val="00F35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67F9"/>
  <w15:docId w15:val="{9252C35E-D822-43A0-954F-6864368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13"/>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6813"/>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B76813"/>
    <w:rPr>
      <w:rFonts w:ascii="Calibri" w:eastAsia="Calibri" w:hAnsi="Calibri" w:cs="Times New Roman"/>
    </w:rPr>
  </w:style>
  <w:style w:type="paragraph" w:styleId="AltBilgi">
    <w:name w:val="footer"/>
    <w:basedOn w:val="Normal"/>
    <w:link w:val="AltBilgiChar"/>
    <w:uiPriority w:val="99"/>
    <w:unhideWhenUsed/>
    <w:rsid w:val="00B76813"/>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B76813"/>
    <w:rPr>
      <w:rFonts w:ascii="Calibri" w:eastAsia="Calibri" w:hAnsi="Calibri" w:cs="Times New Roman"/>
    </w:rPr>
  </w:style>
  <w:style w:type="paragraph" w:styleId="BalonMetni">
    <w:name w:val="Balloon Text"/>
    <w:basedOn w:val="Normal"/>
    <w:link w:val="BalonMetniChar"/>
    <w:uiPriority w:val="99"/>
    <w:semiHidden/>
    <w:unhideWhenUsed/>
    <w:rsid w:val="00B76813"/>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B76813"/>
    <w:rPr>
      <w:rFonts w:ascii="Segoe UI" w:eastAsia="Calibri" w:hAnsi="Segoe UI" w:cs="Segoe UI"/>
      <w:sz w:val="18"/>
      <w:szCs w:val="18"/>
    </w:rPr>
  </w:style>
  <w:style w:type="table" w:styleId="TabloKlavuzu">
    <w:name w:val="Table Grid"/>
    <w:basedOn w:val="NormalTablo"/>
    <w:uiPriority w:val="59"/>
    <w:rsid w:val="00B768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F35E51"/>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5092">
      <w:bodyDiv w:val="1"/>
      <w:marLeft w:val="0"/>
      <w:marRight w:val="0"/>
      <w:marTop w:val="0"/>
      <w:marBottom w:val="0"/>
      <w:divBdr>
        <w:top w:val="none" w:sz="0" w:space="0" w:color="auto"/>
        <w:left w:val="none" w:sz="0" w:space="0" w:color="auto"/>
        <w:bottom w:val="none" w:sz="0" w:space="0" w:color="auto"/>
        <w:right w:val="none" w:sz="0" w:space="0" w:color="auto"/>
      </w:divBdr>
    </w:div>
    <w:div w:id="956526612">
      <w:bodyDiv w:val="1"/>
      <w:marLeft w:val="0"/>
      <w:marRight w:val="0"/>
      <w:marTop w:val="0"/>
      <w:marBottom w:val="0"/>
      <w:divBdr>
        <w:top w:val="none" w:sz="0" w:space="0" w:color="auto"/>
        <w:left w:val="none" w:sz="0" w:space="0" w:color="auto"/>
        <w:bottom w:val="none" w:sz="0" w:space="0" w:color="auto"/>
        <w:right w:val="none" w:sz="0" w:space="0" w:color="auto"/>
      </w:divBdr>
    </w:div>
    <w:div w:id="1286083762">
      <w:bodyDiv w:val="1"/>
      <w:marLeft w:val="0"/>
      <w:marRight w:val="0"/>
      <w:marTop w:val="0"/>
      <w:marBottom w:val="0"/>
      <w:divBdr>
        <w:top w:val="none" w:sz="0" w:space="0" w:color="auto"/>
        <w:left w:val="none" w:sz="0" w:space="0" w:color="auto"/>
        <w:bottom w:val="none" w:sz="0" w:space="0" w:color="auto"/>
        <w:right w:val="none" w:sz="0" w:space="0" w:color="auto"/>
      </w:divBdr>
    </w:div>
    <w:div w:id="15726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4143</Words>
  <Characters>23618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Serkan KÜSER</cp:lastModifiedBy>
  <cp:revision>2</cp:revision>
  <dcterms:created xsi:type="dcterms:W3CDTF">2019-09-25T07:35:00Z</dcterms:created>
  <dcterms:modified xsi:type="dcterms:W3CDTF">2019-09-25T07:35:00Z</dcterms:modified>
</cp:coreProperties>
</file>